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通识选修课程选课指南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b/>
          <w:bCs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通识选修课程是为了培养学生多样化的思维方式，提高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学生的综合素质而面向全校学生选课设置的课程模块。面向2020级学生，主要开设自然科学、人文社会科学、艺术与美育、生命与健康、 创新创业、思维与方法 6 个类别的课程;面向2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021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级、2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级学生，</w:t>
      </w:r>
      <w:r>
        <w:rPr>
          <w:rFonts w:hint="eastAsia" w:ascii="仿宋" w:hAnsi="仿宋" w:eastAsia="仿宋"/>
          <w:sz w:val="32"/>
          <w:szCs w:val="32"/>
        </w:rPr>
        <w:t>主要开设“四史”教育、自然科学、人文社会科学、艺术与美育、生命与健康、创新创业、思维与方法 7 个类别的课程。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通识选修课程的课程规划及管理由学校统一发布实施，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共计8学分，原则上在第 2-7 学期开设，要求各专业学生必须修满8学分的通识选修课程，具体如下：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一、根据《贵州商学院2020级本科人才培养方案》，2020级各专业学生必须修满8学分的通识选修课程，要求如下：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1.理工类专业学生须修满 2 学分的人文科学类课程；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2.经管、艺术类专业学生须修满 2 学分的自然科学类课程；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3.每个学生须修满 2 学分创新创业类课程、2 学分艺术 与美育类课程；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4.每个学生须在其余类别任选课程修满 2 学分（1 个类 别只能选 1 学分）。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5.线下部分的通识教育选修课程需修 4 学分以上（含 4 学分）。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二、根据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学校人才培养方案要求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，2021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 w:bidi="ar"/>
        </w:rPr>
        <w:t>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级各专业学生必须修满8学分的通识选修课程，要求如下：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1.理工类专业学生须修满 2 学分的人文科学类课程；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2.经管、艺术类专业学生须修满 2 学分的自然科学类课程；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3.每个学生须修满 1 学分“四史”教育类课程、2 学分创新创业类课程、2 学分艺术与美育类课程；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4.每个学生须在其余类别任选课程修满 1 学分。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5.线下部分的通识教育选修课程需修 4 学分以上（含 4 学分）。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left="420" w:left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通识教育学院</w:t>
      </w:r>
    </w:p>
    <w:p>
      <w:pPr>
        <w:ind w:left="420" w:left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202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wNDMwMDQ1NGJiZTM5NDIzNzBiNDJmZjUwNDA0MTYifQ=="/>
  </w:docVars>
  <w:rsids>
    <w:rsidRoot w:val="00D610C3"/>
    <w:rsid w:val="00410DA8"/>
    <w:rsid w:val="004A0B2F"/>
    <w:rsid w:val="0070067E"/>
    <w:rsid w:val="00824561"/>
    <w:rsid w:val="00A81197"/>
    <w:rsid w:val="00D610C3"/>
    <w:rsid w:val="00F63F7F"/>
    <w:rsid w:val="0DE74C32"/>
    <w:rsid w:val="1DA8115B"/>
    <w:rsid w:val="1F54312C"/>
    <w:rsid w:val="24392B0D"/>
    <w:rsid w:val="28972FB8"/>
    <w:rsid w:val="2CF8144D"/>
    <w:rsid w:val="3D15373E"/>
    <w:rsid w:val="45D521A4"/>
    <w:rsid w:val="48C40AAE"/>
    <w:rsid w:val="4E685C19"/>
    <w:rsid w:val="541D5DDA"/>
    <w:rsid w:val="6316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642</Characters>
  <Lines>5</Lines>
  <Paragraphs>1</Paragraphs>
  <TotalTime>14</TotalTime>
  <ScaleCrop>false</ScaleCrop>
  <LinksUpToDate>false</LinksUpToDate>
  <CharactersWithSpaces>753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2023-06-19T16:59:00Z</dcterms:created>
  <dc:creator>Administrator</dc:creator>
  <cp:lastModifiedBy>晓宇</cp:lastModifiedBy>
  <dcterms:modified xsi:type="dcterms:W3CDTF">2023-11-22T08:52:14Z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C71FC34B13694BD19D9D3354A827650F</vt:lpwstr>
  </property>
</Properties>
</file>