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568" w:rsidRDefault="004C1568">
      <w:r w:rsidRPr="004C1568">
        <w:rPr>
          <w:noProof/>
        </w:rPr>
        <w:drawing>
          <wp:inline distT="0" distB="0" distL="0" distR="0">
            <wp:extent cx="5274310" cy="4223247"/>
            <wp:effectExtent l="0" t="0" r="2540" b="6350"/>
            <wp:docPr id="1" name="图片 1" descr="C:\Users\HP\Desktop\QQ截图202006021039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QQ截图2020060210394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223247"/>
                    </a:xfrm>
                    <a:prstGeom prst="rect">
                      <a:avLst/>
                    </a:prstGeom>
                    <a:noFill/>
                    <a:ln>
                      <a:noFill/>
                    </a:ln>
                  </pic:spPr>
                </pic:pic>
              </a:graphicData>
            </a:graphic>
          </wp:inline>
        </w:drawing>
      </w:r>
      <w:bookmarkStart w:id="0" w:name="_GoBack"/>
      <w:bookmarkEnd w:id="0"/>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CD0FAD" w:rsidRPr="00CD0FAD">
        <w:trPr>
          <w:tblCellSpacing w:w="0" w:type="dxa"/>
          <w:jc w:val="center"/>
        </w:trPr>
        <w:tc>
          <w:tcPr>
            <w:tcW w:w="0" w:type="auto"/>
            <w:vAlign w:val="center"/>
            <w:hideMark/>
          </w:tcPr>
          <w:p w:rsidR="004C1568" w:rsidRDefault="004C1568"/>
          <w:tbl>
            <w:tblPr>
              <w:tblW w:w="5000" w:type="pct"/>
              <w:tblCellSpacing w:w="0" w:type="dxa"/>
              <w:tblCellMar>
                <w:left w:w="0" w:type="dxa"/>
                <w:right w:w="0" w:type="dxa"/>
              </w:tblCellMar>
              <w:tblLook w:val="04A0" w:firstRow="1" w:lastRow="0" w:firstColumn="1" w:lastColumn="0" w:noHBand="0" w:noVBand="1"/>
            </w:tblPr>
            <w:tblGrid>
              <w:gridCol w:w="8306"/>
            </w:tblGrid>
            <w:tr w:rsidR="00CD0FAD" w:rsidRPr="00CD0FAD">
              <w:trPr>
                <w:trHeight w:val="555"/>
                <w:tblCellSpacing w:w="0" w:type="dxa"/>
              </w:trPr>
              <w:tc>
                <w:tcPr>
                  <w:tcW w:w="0" w:type="auto"/>
                  <w:vAlign w:val="center"/>
                  <w:hideMark/>
                </w:tcPr>
                <w:p w:rsidR="00CD0FAD" w:rsidRPr="00CD0FAD" w:rsidRDefault="00CD0FAD" w:rsidP="00CD0FAD">
                  <w:pPr>
                    <w:widowControl/>
                    <w:spacing w:before="100" w:beforeAutospacing="1" w:after="100" w:afterAutospacing="1" w:line="432" w:lineRule="auto"/>
                    <w:jc w:val="center"/>
                    <w:rPr>
                      <w:rFonts w:ascii="Arial" w:eastAsia="宋体" w:hAnsi="Arial" w:cs="Arial"/>
                      <w:b/>
                      <w:bCs/>
                      <w:color w:val="185895"/>
                      <w:kern w:val="0"/>
                      <w:sz w:val="36"/>
                      <w:szCs w:val="36"/>
                    </w:rPr>
                  </w:pPr>
                  <w:r w:rsidRPr="00CD0FAD">
                    <w:rPr>
                      <w:rFonts w:ascii="Arial" w:eastAsia="宋体" w:hAnsi="Arial" w:cs="Arial"/>
                      <w:b/>
                      <w:bCs/>
                      <w:color w:val="185895"/>
                      <w:kern w:val="0"/>
                      <w:sz w:val="36"/>
                      <w:szCs w:val="36"/>
                    </w:rPr>
                    <w:t>中华人民共和国财政部令第</w:t>
                  </w:r>
                  <w:r w:rsidRPr="00CD0FAD">
                    <w:rPr>
                      <w:rFonts w:ascii="Arial" w:eastAsia="宋体" w:hAnsi="Arial" w:cs="Arial"/>
                      <w:b/>
                      <w:bCs/>
                      <w:color w:val="185895"/>
                      <w:kern w:val="0"/>
                      <w:sz w:val="36"/>
                      <w:szCs w:val="36"/>
                    </w:rPr>
                    <w:t>68</w:t>
                  </w:r>
                  <w:r w:rsidRPr="00CD0FAD">
                    <w:rPr>
                      <w:rFonts w:ascii="Arial" w:eastAsia="宋体" w:hAnsi="Arial" w:cs="Arial"/>
                      <w:b/>
                      <w:bCs/>
                      <w:color w:val="185895"/>
                      <w:kern w:val="0"/>
                      <w:sz w:val="36"/>
                      <w:szCs w:val="36"/>
                    </w:rPr>
                    <w:t>号</w:t>
                  </w:r>
                </w:p>
                <w:p w:rsidR="00CD0FAD" w:rsidRPr="00CD0FAD" w:rsidRDefault="00CD0FAD" w:rsidP="00CD0FAD">
                  <w:pPr>
                    <w:widowControl/>
                    <w:spacing w:before="100" w:beforeAutospacing="1" w:after="100" w:afterAutospacing="1" w:line="432" w:lineRule="auto"/>
                    <w:jc w:val="center"/>
                    <w:rPr>
                      <w:rFonts w:ascii="Arial" w:eastAsia="宋体" w:hAnsi="Arial" w:cs="Arial"/>
                      <w:b/>
                      <w:bCs/>
                      <w:color w:val="185895"/>
                      <w:kern w:val="0"/>
                      <w:sz w:val="36"/>
                      <w:szCs w:val="36"/>
                    </w:rPr>
                  </w:pPr>
                  <w:r w:rsidRPr="00CD0FAD">
                    <w:rPr>
                      <w:rFonts w:ascii="Arial" w:eastAsia="宋体" w:hAnsi="Arial" w:cs="Arial"/>
                      <w:b/>
                      <w:bCs/>
                      <w:color w:val="185895"/>
                      <w:kern w:val="0"/>
                      <w:sz w:val="36"/>
                      <w:szCs w:val="36"/>
                    </w:rPr>
                    <w:t>——</w:t>
                  </w:r>
                  <w:r w:rsidRPr="00CD0FAD">
                    <w:rPr>
                      <w:rFonts w:ascii="Arial" w:eastAsia="宋体" w:hAnsi="Arial" w:cs="Arial"/>
                      <w:b/>
                      <w:bCs/>
                      <w:color w:val="185895"/>
                      <w:kern w:val="0"/>
                      <w:sz w:val="36"/>
                      <w:szCs w:val="36"/>
                    </w:rPr>
                    <w:t>事业单位财务规则</w:t>
                  </w:r>
                </w:p>
              </w:tc>
            </w:tr>
          </w:tbl>
          <w:p w:rsidR="00CD0FAD" w:rsidRPr="00CD0FAD" w:rsidRDefault="00CD0FAD" w:rsidP="00CD0FAD">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CD0FAD" w:rsidRPr="00CD0FAD">
              <w:trPr>
                <w:trHeight w:val="15"/>
                <w:tblCellSpacing w:w="0" w:type="dxa"/>
              </w:trPr>
              <w:tc>
                <w:tcPr>
                  <w:tcW w:w="0" w:type="auto"/>
                  <w:vAlign w:val="center"/>
                  <w:hideMark/>
                </w:tcPr>
                <w:p w:rsidR="00CD0FAD" w:rsidRPr="00CD0FAD" w:rsidRDefault="004C1568" w:rsidP="00CD0FAD">
                  <w:pPr>
                    <w:widowControl/>
                    <w:spacing w:line="432" w:lineRule="auto"/>
                    <w:jc w:val="left"/>
                    <w:rPr>
                      <w:rFonts w:ascii="Arial" w:eastAsia="宋体" w:hAnsi="Arial" w:cs="Arial"/>
                      <w:kern w:val="0"/>
                      <w:sz w:val="18"/>
                      <w:szCs w:val="18"/>
                    </w:rPr>
                  </w:pPr>
                  <w:r>
                    <w:rPr>
                      <w:rFonts w:ascii="Arial" w:eastAsia="宋体" w:hAnsi="Arial" w:cs="Arial"/>
                      <w:kern w:val="0"/>
                      <w:sz w:val="18"/>
                      <w:szCs w:val="18"/>
                    </w:rPr>
                    <w:pict>
                      <v:rect id="_x0000_i1025" style="width:525pt;height:.75pt" o:hrpct="0" o:hralign="center" o:hrstd="t" o:hrnoshade="t" o:hr="t" fillcolor="#99c2e2" stroked="f"/>
                    </w:pict>
                  </w:r>
                </w:p>
              </w:tc>
            </w:tr>
          </w:tbl>
          <w:p w:rsidR="00CD0FAD" w:rsidRPr="00CD0FAD" w:rsidRDefault="00CD0FAD" w:rsidP="00CD0FAD">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CD0FAD" w:rsidRPr="00CD0FAD">
              <w:trPr>
                <w:tblCellSpacing w:w="0" w:type="dxa"/>
              </w:trPr>
              <w:tc>
                <w:tcPr>
                  <w:tcW w:w="0" w:type="auto"/>
                  <w:vAlign w:val="center"/>
                  <w:hideMark/>
                </w:tcPr>
                <w:p w:rsidR="00CD0FAD" w:rsidRPr="00CD0FAD" w:rsidRDefault="00CD0FAD" w:rsidP="00CD0FAD">
                  <w:pPr>
                    <w:widowControl/>
                    <w:spacing w:line="432" w:lineRule="auto"/>
                    <w:jc w:val="left"/>
                    <w:rPr>
                      <w:rFonts w:ascii="Arial" w:eastAsia="宋体" w:hAnsi="Arial" w:cs="Arial"/>
                      <w:kern w:val="0"/>
                      <w:sz w:val="18"/>
                      <w:szCs w:val="18"/>
                    </w:rPr>
                  </w:pPr>
                </w:p>
              </w:tc>
            </w:tr>
          </w:tbl>
          <w:p w:rsidR="00CD0FAD" w:rsidRPr="00CD0FAD" w:rsidRDefault="00CD0FAD" w:rsidP="00CD0FAD">
            <w:pPr>
              <w:widowControl/>
              <w:spacing w:line="432" w:lineRule="auto"/>
              <w:jc w:val="left"/>
              <w:rPr>
                <w:rFonts w:ascii="Arial" w:eastAsia="宋体" w:hAnsi="Arial" w:cs="Arial"/>
                <w:kern w:val="0"/>
                <w:sz w:val="18"/>
                <w:szCs w:val="18"/>
              </w:rPr>
            </w:pPr>
          </w:p>
        </w:tc>
      </w:tr>
      <w:tr w:rsidR="00CD0FAD" w:rsidRPr="00CD0FAD">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CD0FAD" w:rsidRPr="00CD0FAD">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CD0FAD" w:rsidRPr="00CD0FAD">
                    <w:trPr>
                      <w:tblCellSpacing w:w="0" w:type="dxa"/>
                      <w:jc w:val="center"/>
                    </w:trPr>
                    <w:tc>
                      <w:tcPr>
                        <w:tcW w:w="0" w:type="auto"/>
                        <w:vAlign w:val="center"/>
                        <w:hideMark/>
                      </w:tcPr>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根据《国务院关于〈事业单位财务规则〉的批复》（国函</w:t>
                        </w:r>
                        <w:r w:rsidRPr="00CD0FAD">
                          <w:rPr>
                            <w:rFonts w:ascii="Arial" w:eastAsia="宋体" w:hAnsi="Arial" w:cs="Arial"/>
                            <w:kern w:val="0"/>
                            <w:sz w:val="24"/>
                            <w:szCs w:val="24"/>
                          </w:rPr>
                          <w:t>[1996]81</w:t>
                        </w:r>
                        <w:r w:rsidRPr="00CD0FAD">
                          <w:rPr>
                            <w:rFonts w:ascii="Arial" w:eastAsia="宋体" w:hAnsi="Arial" w:cs="Arial"/>
                            <w:kern w:val="0"/>
                            <w:sz w:val="24"/>
                            <w:szCs w:val="24"/>
                          </w:rPr>
                          <w:t>号）的规定，财政部对《事业单位财务规则》（财政部令第</w:t>
                        </w:r>
                        <w:r w:rsidRPr="00CD0FAD">
                          <w:rPr>
                            <w:rFonts w:ascii="Arial" w:eastAsia="宋体" w:hAnsi="Arial" w:cs="Arial"/>
                            <w:kern w:val="0"/>
                            <w:sz w:val="24"/>
                            <w:szCs w:val="24"/>
                          </w:rPr>
                          <w:t>8</w:t>
                        </w:r>
                        <w:r w:rsidRPr="00CD0FAD">
                          <w:rPr>
                            <w:rFonts w:ascii="Arial" w:eastAsia="宋体" w:hAnsi="Arial" w:cs="Arial"/>
                            <w:kern w:val="0"/>
                            <w:sz w:val="24"/>
                            <w:szCs w:val="24"/>
                          </w:rPr>
                          <w:t>号）进行了修订，修订后的《事业单位财务规则》已经部</w:t>
                        </w:r>
                        <w:proofErr w:type="gramStart"/>
                        <w:r w:rsidRPr="00CD0FAD">
                          <w:rPr>
                            <w:rFonts w:ascii="Arial" w:eastAsia="宋体" w:hAnsi="Arial" w:cs="Arial"/>
                            <w:kern w:val="0"/>
                            <w:sz w:val="24"/>
                            <w:szCs w:val="24"/>
                          </w:rPr>
                          <w:t>务</w:t>
                        </w:r>
                        <w:proofErr w:type="gramEnd"/>
                        <w:r w:rsidRPr="00CD0FAD">
                          <w:rPr>
                            <w:rFonts w:ascii="Arial" w:eastAsia="宋体" w:hAnsi="Arial" w:cs="Arial"/>
                            <w:kern w:val="0"/>
                            <w:sz w:val="24"/>
                            <w:szCs w:val="24"/>
                          </w:rPr>
                          <w:t>会议审议通过，现予公布，自</w:t>
                        </w:r>
                        <w:r w:rsidRPr="00CD0FAD">
                          <w:rPr>
                            <w:rFonts w:ascii="Arial" w:eastAsia="宋体" w:hAnsi="Arial" w:cs="Arial"/>
                            <w:kern w:val="0"/>
                            <w:sz w:val="24"/>
                            <w:szCs w:val="24"/>
                          </w:rPr>
                          <w:t>2012</w:t>
                        </w:r>
                        <w:r w:rsidRPr="00CD0FAD">
                          <w:rPr>
                            <w:rFonts w:ascii="Arial" w:eastAsia="宋体" w:hAnsi="Arial" w:cs="Arial"/>
                            <w:kern w:val="0"/>
                            <w:sz w:val="24"/>
                            <w:szCs w:val="24"/>
                          </w:rPr>
                          <w:t>年</w:t>
                        </w:r>
                        <w:r w:rsidRPr="00CD0FAD">
                          <w:rPr>
                            <w:rFonts w:ascii="Arial" w:eastAsia="宋体" w:hAnsi="Arial" w:cs="Arial"/>
                            <w:kern w:val="0"/>
                            <w:sz w:val="24"/>
                            <w:szCs w:val="24"/>
                          </w:rPr>
                          <w:t>4</w:t>
                        </w:r>
                        <w:r w:rsidRPr="00CD0FAD">
                          <w:rPr>
                            <w:rFonts w:ascii="Arial" w:eastAsia="宋体" w:hAnsi="Arial" w:cs="Arial"/>
                            <w:kern w:val="0"/>
                            <w:sz w:val="24"/>
                            <w:szCs w:val="24"/>
                          </w:rPr>
                          <w:t>月</w:t>
                        </w:r>
                        <w:r w:rsidRPr="00CD0FAD">
                          <w:rPr>
                            <w:rFonts w:ascii="Arial" w:eastAsia="宋体" w:hAnsi="Arial" w:cs="Arial"/>
                            <w:kern w:val="0"/>
                            <w:sz w:val="24"/>
                            <w:szCs w:val="24"/>
                          </w:rPr>
                          <w:t>1</w:t>
                        </w:r>
                        <w:r w:rsidRPr="00CD0FAD">
                          <w:rPr>
                            <w:rFonts w:ascii="Arial" w:eastAsia="宋体" w:hAnsi="Arial" w:cs="Arial"/>
                            <w:kern w:val="0"/>
                            <w:sz w:val="24"/>
                            <w:szCs w:val="24"/>
                          </w:rPr>
                          <w:t>日起施行。</w:t>
                        </w:r>
                      </w:p>
                      <w:p w:rsidR="00CD0FAD" w:rsidRPr="00CD0FAD" w:rsidRDefault="00CD0FAD" w:rsidP="00CD0FAD">
                        <w:pPr>
                          <w:widowControl/>
                          <w:spacing w:before="100" w:beforeAutospacing="1" w:after="100" w:afterAutospacing="1" w:line="432" w:lineRule="auto"/>
                          <w:jc w:val="right"/>
                          <w:rPr>
                            <w:rFonts w:ascii="Arial" w:eastAsia="宋体" w:hAnsi="Arial" w:cs="Arial"/>
                            <w:kern w:val="0"/>
                            <w:sz w:val="24"/>
                            <w:szCs w:val="24"/>
                          </w:rPr>
                        </w:pPr>
                        <w:r w:rsidRPr="00CD0FAD">
                          <w:rPr>
                            <w:rFonts w:ascii="Arial" w:eastAsia="宋体" w:hAnsi="Arial" w:cs="Arial"/>
                            <w:kern w:val="0"/>
                            <w:sz w:val="24"/>
                            <w:szCs w:val="24"/>
                          </w:rPr>
                          <w:t>部长</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谢旭人</w:t>
                        </w:r>
                      </w:p>
                      <w:p w:rsidR="00CD0FAD" w:rsidRPr="00CD0FAD" w:rsidRDefault="00CD0FAD" w:rsidP="00CD0FAD">
                        <w:pPr>
                          <w:widowControl/>
                          <w:spacing w:before="100" w:beforeAutospacing="1" w:after="100" w:afterAutospacing="1" w:line="432" w:lineRule="auto"/>
                          <w:jc w:val="right"/>
                          <w:rPr>
                            <w:rFonts w:ascii="Arial" w:eastAsia="宋体" w:hAnsi="Arial" w:cs="Arial"/>
                            <w:kern w:val="0"/>
                            <w:sz w:val="24"/>
                            <w:szCs w:val="24"/>
                          </w:rPr>
                        </w:pPr>
                        <w:r w:rsidRPr="00CD0FAD">
                          <w:rPr>
                            <w:rFonts w:ascii="Arial" w:eastAsia="宋体" w:hAnsi="Arial" w:cs="Arial"/>
                            <w:kern w:val="0"/>
                            <w:sz w:val="24"/>
                            <w:szCs w:val="24"/>
                          </w:rPr>
                          <w:lastRenderedPageBreak/>
                          <w:t>二</w:t>
                        </w:r>
                        <w:r w:rsidRPr="00CD0FAD">
                          <w:rPr>
                            <w:rFonts w:ascii="Arial" w:eastAsia="宋体" w:hAnsi="Arial" w:cs="Arial"/>
                            <w:kern w:val="0"/>
                            <w:sz w:val="24"/>
                            <w:szCs w:val="24"/>
                          </w:rPr>
                          <w:t>O</w:t>
                        </w:r>
                        <w:r w:rsidRPr="00CD0FAD">
                          <w:rPr>
                            <w:rFonts w:ascii="Arial" w:eastAsia="宋体" w:hAnsi="Arial" w:cs="Arial"/>
                            <w:kern w:val="0"/>
                            <w:sz w:val="24"/>
                            <w:szCs w:val="24"/>
                          </w:rPr>
                          <w:t>一二年二月七日</w:t>
                        </w:r>
                      </w:p>
                      <w:p w:rsidR="00CD0FAD" w:rsidRPr="00CD0FAD" w:rsidRDefault="00CD0FAD" w:rsidP="00CD0FAD">
                        <w:pPr>
                          <w:widowControl/>
                          <w:spacing w:before="100" w:beforeAutospacing="1" w:after="100" w:afterAutospacing="1" w:line="432" w:lineRule="auto"/>
                          <w:jc w:val="center"/>
                          <w:rPr>
                            <w:rFonts w:ascii="Arial" w:eastAsia="宋体" w:hAnsi="Arial" w:cs="Arial"/>
                            <w:kern w:val="0"/>
                            <w:sz w:val="24"/>
                            <w:szCs w:val="24"/>
                          </w:rPr>
                        </w:pPr>
                        <w:r w:rsidRPr="00CD0FAD">
                          <w:rPr>
                            <w:rFonts w:ascii="Arial" w:eastAsia="宋体" w:hAnsi="Arial" w:cs="Arial"/>
                            <w:kern w:val="0"/>
                            <w:sz w:val="24"/>
                            <w:szCs w:val="24"/>
                          </w:rPr>
                          <w:t xml:space="preserve">　　</w:t>
                        </w:r>
                      </w:p>
                      <w:p w:rsidR="00CD0FAD" w:rsidRPr="00CD0FAD" w:rsidRDefault="00CD0FAD" w:rsidP="00CD0FAD">
                        <w:pPr>
                          <w:widowControl/>
                          <w:spacing w:before="100" w:beforeAutospacing="1" w:after="100" w:afterAutospacing="1" w:line="432" w:lineRule="auto"/>
                          <w:jc w:val="center"/>
                          <w:rPr>
                            <w:rFonts w:ascii="Arial" w:eastAsia="宋体" w:hAnsi="Arial" w:cs="Arial"/>
                            <w:kern w:val="0"/>
                            <w:sz w:val="24"/>
                            <w:szCs w:val="24"/>
                          </w:rPr>
                        </w:pPr>
                        <w:r w:rsidRPr="00CD0FAD">
                          <w:rPr>
                            <w:rFonts w:ascii="Arial" w:eastAsia="宋体" w:hAnsi="Arial" w:cs="Arial"/>
                            <w:b/>
                            <w:bCs/>
                            <w:kern w:val="0"/>
                            <w:sz w:val="36"/>
                            <w:szCs w:val="36"/>
                          </w:rPr>
                          <w:t>事业单位财务规则</w:t>
                        </w:r>
                      </w:p>
                      <w:p w:rsidR="00CD0FAD" w:rsidRPr="00CD0FAD" w:rsidRDefault="00CD0FAD" w:rsidP="00CD0FAD">
                        <w:pPr>
                          <w:widowControl/>
                          <w:spacing w:before="100" w:beforeAutospacing="1" w:after="100" w:afterAutospacing="1" w:line="432" w:lineRule="auto"/>
                          <w:jc w:val="center"/>
                          <w:rPr>
                            <w:rFonts w:ascii="Arial" w:eastAsia="宋体" w:hAnsi="Arial" w:cs="Arial"/>
                            <w:kern w:val="0"/>
                            <w:sz w:val="24"/>
                            <w:szCs w:val="24"/>
                          </w:rPr>
                        </w:pPr>
                        <w:r w:rsidRPr="00CD0FAD">
                          <w:rPr>
                            <w:rFonts w:ascii="Arial" w:eastAsia="宋体" w:hAnsi="Arial" w:cs="Arial"/>
                            <w:b/>
                            <w:bCs/>
                            <w:kern w:val="0"/>
                            <w:sz w:val="24"/>
                            <w:szCs w:val="24"/>
                          </w:rPr>
                          <w:t>第一章</w:t>
                        </w:r>
                        <w:r w:rsidRPr="00CD0FAD">
                          <w:rPr>
                            <w:rFonts w:ascii="Arial" w:eastAsia="宋体" w:hAnsi="Arial" w:cs="Arial"/>
                            <w:b/>
                            <w:bCs/>
                            <w:kern w:val="0"/>
                            <w:sz w:val="24"/>
                            <w:szCs w:val="24"/>
                          </w:rPr>
                          <w:t xml:space="preserve"> </w:t>
                        </w:r>
                        <w:r w:rsidRPr="00CD0FAD">
                          <w:rPr>
                            <w:rFonts w:ascii="Arial" w:eastAsia="宋体" w:hAnsi="Arial" w:cs="Arial"/>
                            <w:b/>
                            <w:bCs/>
                            <w:kern w:val="0"/>
                            <w:sz w:val="24"/>
                            <w:szCs w:val="24"/>
                          </w:rPr>
                          <w:t>总</w:t>
                        </w:r>
                        <w:r w:rsidRPr="00CD0FAD">
                          <w:rPr>
                            <w:rFonts w:ascii="Arial" w:eastAsia="宋体" w:hAnsi="Arial" w:cs="Arial"/>
                            <w:b/>
                            <w:bCs/>
                            <w:kern w:val="0"/>
                            <w:sz w:val="24"/>
                            <w:szCs w:val="24"/>
                          </w:rPr>
                          <w:t xml:space="preserve"> </w:t>
                        </w:r>
                        <w:r w:rsidRPr="00CD0FAD">
                          <w:rPr>
                            <w:rFonts w:ascii="Arial" w:eastAsia="宋体" w:hAnsi="Arial" w:cs="Arial"/>
                            <w:b/>
                            <w:bCs/>
                            <w:kern w:val="0"/>
                            <w:sz w:val="24"/>
                            <w:szCs w:val="24"/>
                          </w:rPr>
                          <w:t>则</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第一条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为了进一步规范事业单位的财务行为，加强事业单位财务管理和监督，提高资金使用效益，保障事业单位健康发展，制定本规则。</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第二条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本规则适用于各级各类事业单位（以下简称事业单位）的财务活动。</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第三条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事业单位财务管理的基本原则是：执行国家有关法律、法规和财务规章制度；坚持勤俭办事业的方针；正确处理事业发展需要和资金供给的关系，社会效益和经济效益的关系，国家、单位和个人三者利益的关系。</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第四条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财务管理的主要任务是：合理编制单位预算，严格预算执行，完整、准确编制单位决算，真实反映单位财务状况；依法组织收入，努力节约支出；建立健全财务制度，加强经济核算，实施绩效评价，提高资金使用效益；加强资产管理，合理配置和有效利用资产，防止资产流失；加强对单位经济活动的财务控制和监督，防范财务风险。</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lastRenderedPageBreak/>
                          <w:t xml:space="preserve">　　第五条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事业单位的财务活动在单位负责人的领导下，由单位财务部门统一管理。</w:t>
                        </w:r>
                      </w:p>
                      <w:p w:rsidR="00CD0FAD" w:rsidRPr="00CD0FAD" w:rsidRDefault="00CD0FAD" w:rsidP="00CD0FAD">
                        <w:pPr>
                          <w:widowControl/>
                          <w:spacing w:before="100" w:beforeAutospacing="1" w:after="100" w:afterAutospacing="1" w:line="432" w:lineRule="auto"/>
                          <w:jc w:val="center"/>
                          <w:rPr>
                            <w:rFonts w:ascii="Arial" w:eastAsia="宋体" w:hAnsi="Arial" w:cs="Arial"/>
                            <w:kern w:val="0"/>
                            <w:sz w:val="24"/>
                            <w:szCs w:val="24"/>
                          </w:rPr>
                        </w:pPr>
                        <w:r w:rsidRPr="00CD0FAD">
                          <w:rPr>
                            <w:rFonts w:ascii="Arial" w:eastAsia="宋体" w:hAnsi="Arial" w:cs="Arial"/>
                            <w:kern w:val="0"/>
                            <w:sz w:val="24"/>
                            <w:szCs w:val="24"/>
                          </w:rPr>
                          <w:t xml:space="preserve">　　</w:t>
                        </w:r>
                        <w:r w:rsidRPr="00CD0FAD">
                          <w:rPr>
                            <w:rFonts w:ascii="Arial" w:eastAsia="宋体" w:hAnsi="Arial" w:cs="Arial"/>
                            <w:b/>
                            <w:bCs/>
                            <w:kern w:val="0"/>
                            <w:sz w:val="24"/>
                            <w:szCs w:val="24"/>
                          </w:rPr>
                          <w:t>第二章</w:t>
                        </w:r>
                        <w:r w:rsidRPr="00CD0FAD">
                          <w:rPr>
                            <w:rFonts w:ascii="Arial" w:eastAsia="宋体" w:hAnsi="Arial" w:cs="Arial"/>
                            <w:b/>
                            <w:bCs/>
                            <w:kern w:val="0"/>
                            <w:sz w:val="24"/>
                            <w:szCs w:val="24"/>
                          </w:rPr>
                          <w:t xml:space="preserve"> </w:t>
                        </w:r>
                        <w:r w:rsidRPr="00CD0FAD">
                          <w:rPr>
                            <w:rFonts w:ascii="Arial" w:eastAsia="宋体" w:hAnsi="Arial" w:cs="Arial"/>
                            <w:b/>
                            <w:bCs/>
                            <w:kern w:val="0"/>
                            <w:sz w:val="24"/>
                            <w:szCs w:val="24"/>
                          </w:rPr>
                          <w:t>单位预算管理</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第六条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事业单位预算是指事业单位根据事业发展目标和计划编制的年度财务收支计划。</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事业单位预算由收入预算和支出预算组成。</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第七条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国家对事业单位实行核定收支、定额或者定项补助、超支不补、结转和结余按规定使用的预算管理办法。</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定额或者定项补助根据国家有关政策和财力可能，结合事业特点、事业发展目标和计划、事业单位收支及资产状况等确定。定额或者定项补助可以为零。</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非财政补助收入大于支出较多的事业单位，可以实行收入上缴办法。具体办法由财政部门会同有关主管部门制定。</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第八条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事业单位参考以前年度预算执行情况，根据预算年度的收入增减因素和措施，以及以前年度结转和结余情况，测算编制收入预算；根据事业发展需要与财力可能，测算编制支出预算。</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事业单位预算应当自求收支平衡，不得编制赤字预算。</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第九条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事业单位根据年度事业发展目标和计划以及预算编制的规定，提出预算建议数，经主管部门审核汇总报财政部门（一级预算单位直接报财政部门，下同）。事业单位根据财政部门下达的</w:t>
                        </w:r>
                        <w:r w:rsidRPr="00CD0FAD">
                          <w:rPr>
                            <w:rFonts w:ascii="Arial" w:eastAsia="宋体" w:hAnsi="Arial" w:cs="Arial"/>
                            <w:kern w:val="0"/>
                            <w:sz w:val="24"/>
                            <w:szCs w:val="24"/>
                          </w:rPr>
                          <w:lastRenderedPageBreak/>
                          <w:t>预算控制数编制预算，由主管部门审核汇总报财政部门，经法定程序审核批复后执行。</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第十条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应当严格执行批准的预算。预算执行中，国家对财政补助收入和财政专户管理资金的预算一般不予调整。上级下达的事业计划有较大调整，或者根据国家有关政策增加或者减少支出，对预算执行影响较大时，事业单位应当报主管部门审核后报财政部门调整预算；财政补助收入和财政专户管理资金以外部分的预算需要调增或者调减的，由单位自行调整并报主管部门和财政部门备案。</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收入预算调整后，相应调增或者调减支出预算。</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第十一条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事业单位决算是指事业单位根据预算执行结果编制的年度报告。</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第十二条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事业单位应当按照规定编制年度决算，由主管部门审核汇总后报财政部门审批。</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第十三条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事业单位应当加强决算审核和分析，保证决算数据的真实、准确，规范决算管理工作。</w:t>
                        </w:r>
                      </w:p>
                      <w:p w:rsidR="00CD0FAD" w:rsidRPr="00CD0FAD" w:rsidRDefault="00CD0FAD" w:rsidP="00CD0FAD">
                        <w:pPr>
                          <w:widowControl/>
                          <w:spacing w:before="100" w:beforeAutospacing="1" w:after="100" w:afterAutospacing="1" w:line="432" w:lineRule="auto"/>
                          <w:jc w:val="center"/>
                          <w:rPr>
                            <w:rFonts w:ascii="Arial" w:eastAsia="宋体" w:hAnsi="Arial" w:cs="Arial"/>
                            <w:kern w:val="0"/>
                            <w:sz w:val="24"/>
                            <w:szCs w:val="24"/>
                          </w:rPr>
                        </w:pPr>
                        <w:r w:rsidRPr="00CD0FAD">
                          <w:rPr>
                            <w:rFonts w:ascii="Arial" w:eastAsia="宋体" w:hAnsi="Arial" w:cs="Arial"/>
                            <w:kern w:val="0"/>
                            <w:sz w:val="24"/>
                            <w:szCs w:val="24"/>
                          </w:rPr>
                          <w:t xml:space="preserve">　　</w:t>
                        </w:r>
                        <w:r w:rsidRPr="00CD0FAD">
                          <w:rPr>
                            <w:rFonts w:ascii="Arial" w:eastAsia="宋体" w:hAnsi="Arial" w:cs="Arial"/>
                            <w:b/>
                            <w:bCs/>
                            <w:kern w:val="0"/>
                            <w:sz w:val="24"/>
                            <w:szCs w:val="24"/>
                          </w:rPr>
                          <w:t>第三章</w:t>
                        </w:r>
                        <w:r w:rsidRPr="00CD0FAD">
                          <w:rPr>
                            <w:rFonts w:ascii="Arial" w:eastAsia="宋体" w:hAnsi="Arial" w:cs="Arial"/>
                            <w:b/>
                            <w:bCs/>
                            <w:kern w:val="0"/>
                            <w:sz w:val="24"/>
                            <w:szCs w:val="24"/>
                          </w:rPr>
                          <w:t xml:space="preserve"> </w:t>
                        </w:r>
                        <w:r w:rsidRPr="00CD0FAD">
                          <w:rPr>
                            <w:rFonts w:ascii="Arial" w:eastAsia="宋体" w:hAnsi="Arial" w:cs="Arial"/>
                            <w:b/>
                            <w:bCs/>
                            <w:kern w:val="0"/>
                            <w:sz w:val="24"/>
                            <w:szCs w:val="24"/>
                          </w:rPr>
                          <w:t>收入管理</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第十四条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收入是指事业单位为开展业务及其他活动依法取得的非偿还性资金。</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第十五条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事业单位收入包括：</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lastRenderedPageBreak/>
                          <w:t xml:space="preserve">　　（一）财政补助收入，即事业单位从同级财政部门取得的各</w:t>
                        </w:r>
                        <w:proofErr w:type="gramStart"/>
                        <w:r w:rsidRPr="00CD0FAD">
                          <w:rPr>
                            <w:rFonts w:ascii="Arial" w:eastAsia="宋体" w:hAnsi="Arial" w:cs="Arial"/>
                            <w:kern w:val="0"/>
                            <w:sz w:val="24"/>
                            <w:szCs w:val="24"/>
                          </w:rPr>
                          <w:t>类财政</w:t>
                        </w:r>
                        <w:proofErr w:type="gramEnd"/>
                        <w:r w:rsidRPr="00CD0FAD">
                          <w:rPr>
                            <w:rFonts w:ascii="Arial" w:eastAsia="宋体" w:hAnsi="Arial" w:cs="Arial"/>
                            <w:kern w:val="0"/>
                            <w:sz w:val="24"/>
                            <w:szCs w:val="24"/>
                          </w:rPr>
                          <w:t>拨款。</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（二）事业收入，即事业单位开展专业业务活动及其辅助活动取得的收入。其中：按照国家有关规定应当上缴国库或者财政专户的资金，不计</w:t>
                        </w:r>
                        <w:proofErr w:type="gramStart"/>
                        <w:r w:rsidRPr="00CD0FAD">
                          <w:rPr>
                            <w:rFonts w:ascii="Arial" w:eastAsia="宋体" w:hAnsi="Arial" w:cs="Arial"/>
                            <w:kern w:val="0"/>
                            <w:sz w:val="24"/>
                            <w:szCs w:val="24"/>
                          </w:rPr>
                          <w:t>入事业</w:t>
                        </w:r>
                        <w:proofErr w:type="gramEnd"/>
                        <w:r w:rsidRPr="00CD0FAD">
                          <w:rPr>
                            <w:rFonts w:ascii="Arial" w:eastAsia="宋体" w:hAnsi="Arial" w:cs="Arial"/>
                            <w:kern w:val="0"/>
                            <w:sz w:val="24"/>
                            <w:szCs w:val="24"/>
                          </w:rPr>
                          <w:t>收入；从财政</w:t>
                        </w:r>
                        <w:proofErr w:type="gramStart"/>
                        <w:r w:rsidRPr="00CD0FAD">
                          <w:rPr>
                            <w:rFonts w:ascii="Arial" w:eastAsia="宋体" w:hAnsi="Arial" w:cs="Arial"/>
                            <w:kern w:val="0"/>
                            <w:sz w:val="24"/>
                            <w:szCs w:val="24"/>
                          </w:rPr>
                          <w:t>专户核拨给</w:t>
                        </w:r>
                        <w:proofErr w:type="gramEnd"/>
                        <w:r w:rsidRPr="00CD0FAD">
                          <w:rPr>
                            <w:rFonts w:ascii="Arial" w:eastAsia="宋体" w:hAnsi="Arial" w:cs="Arial"/>
                            <w:kern w:val="0"/>
                            <w:sz w:val="24"/>
                            <w:szCs w:val="24"/>
                          </w:rPr>
                          <w:t>事业单位的资金和经核准不上缴国库或者财政专户的资金，计入事业收入。</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（三）上级补助收入，即事业单位从主管部门和上级单位取得的非财政补助收入。</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（四）附属单位上缴收入，即事业单位附属独立核算单位按照有关规定上缴的收入。</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（五）经营收入，即事业单位在专业业务活动及其辅助活动之外开展非独立核算经营活动取得的收入。</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（六）其他收入，即本条上述规定范围以外的各项收入，包括投资收益、利息收入、捐赠收入等。</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第十六条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事业单位应当将各项收入全部纳入单位预算，统一核算，统一管理。</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第十七条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事业单位对按照规定上缴国库或者财政专户的资金，应当按照国库集中收缴的有关规定及时足额上缴，不得隐瞒、滞留、截留、挪用和坐支。</w:t>
                        </w:r>
                      </w:p>
                      <w:p w:rsidR="00CD0FAD" w:rsidRPr="00CD0FAD" w:rsidRDefault="00CD0FAD" w:rsidP="00CD0FAD">
                        <w:pPr>
                          <w:widowControl/>
                          <w:spacing w:before="100" w:beforeAutospacing="1" w:after="100" w:afterAutospacing="1" w:line="432" w:lineRule="auto"/>
                          <w:jc w:val="center"/>
                          <w:rPr>
                            <w:rFonts w:ascii="Arial" w:eastAsia="宋体" w:hAnsi="Arial" w:cs="Arial"/>
                            <w:kern w:val="0"/>
                            <w:sz w:val="24"/>
                            <w:szCs w:val="24"/>
                          </w:rPr>
                        </w:pPr>
                        <w:r w:rsidRPr="00CD0FAD">
                          <w:rPr>
                            <w:rFonts w:ascii="Arial" w:eastAsia="宋体" w:hAnsi="Arial" w:cs="Arial"/>
                            <w:kern w:val="0"/>
                            <w:sz w:val="24"/>
                            <w:szCs w:val="24"/>
                          </w:rPr>
                          <w:t xml:space="preserve">　　</w:t>
                        </w:r>
                        <w:r w:rsidRPr="00CD0FAD">
                          <w:rPr>
                            <w:rFonts w:ascii="Arial" w:eastAsia="宋体" w:hAnsi="Arial" w:cs="Arial"/>
                            <w:b/>
                            <w:bCs/>
                            <w:kern w:val="0"/>
                            <w:sz w:val="24"/>
                            <w:szCs w:val="24"/>
                          </w:rPr>
                          <w:t>第四章</w:t>
                        </w:r>
                        <w:r w:rsidRPr="00CD0FAD">
                          <w:rPr>
                            <w:rFonts w:ascii="Arial" w:eastAsia="宋体" w:hAnsi="Arial" w:cs="Arial"/>
                            <w:b/>
                            <w:bCs/>
                            <w:kern w:val="0"/>
                            <w:sz w:val="24"/>
                            <w:szCs w:val="24"/>
                          </w:rPr>
                          <w:t xml:space="preserve"> </w:t>
                        </w:r>
                        <w:r w:rsidRPr="00CD0FAD">
                          <w:rPr>
                            <w:rFonts w:ascii="Arial" w:eastAsia="宋体" w:hAnsi="Arial" w:cs="Arial"/>
                            <w:b/>
                            <w:bCs/>
                            <w:kern w:val="0"/>
                            <w:sz w:val="24"/>
                            <w:szCs w:val="24"/>
                          </w:rPr>
                          <w:t>支出管理</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lastRenderedPageBreak/>
                          <w:t xml:space="preserve">　　第十八条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支出是指事业单位开展业务及其他活动发生的资金耗费和损失。</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第十九条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事业单位支出包括：</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一）事业支出，即事业单位开展专业业务活动及其辅助活动发生的基本支出和项目支出。基本支出是指事业单位为了保障其正常运转、完成日常工作任务而发生的人员支出和公用支出。项目支出是指事业单位为了完成特定工作任务和事业发展目标，在基本支出之外所发生的支出。</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（二）经营支出，即事业单位在专业业务活动及其辅助活动之外开展非独立核算经营活动发生的支出。</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（三）对附属单位补助支出，即事业单位用财政补助收入之外的收入对附属单位补助发生的支出。</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（四）上缴上级支出，即事业单位按照财政部门和主管部门的规定上缴上级单位的支出。</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（五）其他支出，即本条上述规定范围以外的各项支出，包括利息支出、捐赠支出等。</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第二十条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事业单位应当将各项支出全部纳入单位预算，建立健全支出管理制度。</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第二十一条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事业单位的支出应当严格执行国家有关财务规章制度规定的开支范围及开支标准；国家有关财务规章制度没有统一</w:t>
                        </w:r>
                        <w:r w:rsidRPr="00CD0FAD">
                          <w:rPr>
                            <w:rFonts w:ascii="Arial" w:eastAsia="宋体" w:hAnsi="Arial" w:cs="Arial"/>
                            <w:kern w:val="0"/>
                            <w:sz w:val="24"/>
                            <w:szCs w:val="24"/>
                          </w:rPr>
                          <w:lastRenderedPageBreak/>
                          <w:t>规定的，由事业单位规定，报主管部门和财政部门备案。事业单位的规定违反法律制度和国家政策的，主管部门和财政部门应当责令改正。</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第二十二条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事业单位在开展非独立核算经营活动中，应当正确归集实际发生的各项费用数；不能归集的，应当按照规定的比例合理分摊。</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经营支出应当与经营收入配比。</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第二十三条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从财政部门和主管部门取得的有指定项目和用途的专项资金，应当专款专用、单独核算，并按照规定向财政部门或者主管部门报送专项资金使用情况；项目完成后，应当报送专项资金支出决算和使用效果的书面报告，接受财政部门或者主管部门的检查、验收。</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第二十四条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事业单位应当加强经济核算，可以根据开展业务活动及其他活动的实际需要，实行内部成本核算办法。</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第二十五条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事业单位应当严格执行国库集中支付制度和政府采购制度等有关规定。</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第二十六条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事业单位应当加强支出的绩效管理，提高资金使用的有效性。</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第二十七条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事业单位应当依法加强各类票据管理，确保票据来源合法、内容真实、使用正确，不得使用虚假票据。</w:t>
                        </w:r>
                      </w:p>
                      <w:p w:rsidR="00CD0FAD" w:rsidRPr="00CD0FAD" w:rsidRDefault="00CD0FAD" w:rsidP="00CD0FAD">
                        <w:pPr>
                          <w:widowControl/>
                          <w:spacing w:before="100" w:beforeAutospacing="1" w:after="100" w:afterAutospacing="1" w:line="432" w:lineRule="auto"/>
                          <w:jc w:val="center"/>
                          <w:rPr>
                            <w:rFonts w:ascii="Arial" w:eastAsia="宋体" w:hAnsi="Arial" w:cs="Arial"/>
                            <w:kern w:val="0"/>
                            <w:sz w:val="24"/>
                            <w:szCs w:val="24"/>
                          </w:rPr>
                        </w:pPr>
                        <w:r w:rsidRPr="00CD0FAD">
                          <w:rPr>
                            <w:rFonts w:ascii="Arial" w:eastAsia="宋体" w:hAnsi="Arial" w:cs="Arial"/>
                            <w:kern w:val="0"/>
                            <w:sz w:val="24"/>
                            <w:szCs w:val="24"/>
                          </w:rPr>
                          <w:lastRenderedPageBreak/>
                          <w:t xml:space="preserve">　　</w:t>
                        </w:r>
                        <w:r w:rsidRPr="00CD0FAD">
                          <w:rPr>
                            <w:rFonts w:ascii="Arial" w:eastAsia="宋体" w:hAnsi="Arial" w:cs="Arial"/>
                            <w:b/>
                            <w:bCs/>
                            <w:kern w:val="0"/>
                            <w:sz w:val="24"/>
                            <w:szCs w:val="24"/>
                          </w:rPr>
                          <w:t>第五章</w:t>
                        </w:r>
                        <w:r w:rsidRPr="00CD0FAD">
                          <w:rPr>
                            <w:rFonts w:ascii="Arial" w:eastAsia="宋体" w:hAnsi="Arial" w:cs="Arial"/>
                            <w:b/>
                            <w:bCs/>
                            <w:kern w:val="0"/>
                            <w:sz w:val="24"/>
                            <w:szCs w:val="24"/>
                          </w:rPr>
                          <w:t xml:space="preserve"> </w:t>
                        </w:r>
                        <w:r w:rsidRPr="00CD0FAD">
                          <w:rPr>
                            <w:rFonts w:ascii="Arial" w:eastAsia="宋体" w:hAnsi="Arial" w:cs="Arial"/>
                            <w:b/>
                            <w:bCs/>
                            <w:kern w:val="0"/>
                            <w:sz w:val="24"/>
                            <w:szCs w:val="24"/>
                          </w:rPr>
                          <w:t>结转和结余管理</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第二十八条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结转和结余是指事业单位年度收入与支出相抵后的余额。</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结转资金是指当年预算已执行但未完成，或者因故未执行，下一年度需要按照原用途继续使用的资金。结余资金是指当年预算工作目标已完成，或者因故终止，当年剩余的资金。</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经营收支结转和结余应当单独反映。</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第二十九条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财政拨款结转和结余的管理，应当按照同级财政部门的规定执行。</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第三十条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非财政拨款结转按照规定结转下一年度继续使用。非财政拨款结余可以按照国家有关规定提取职工福利基金，剩余部分作为事业基金用于弥补以后年度单位收支差额；国家另有规定的，从其规定。</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第三十一条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事业单位应当加强事业基金的管理，遵循收支平衡的原则，统筹安排、合理使用，支出不得超出基金规模。</w:t>
                        </w:r>
                      </w:p>
                      <w:p w:rsidR="00CD0FAD" w:rsidRPr="00CD0FAD" w:rsidRDefault="00CD0FAD" w:rsidP="00CD0FAD">
                        <w:pPr>
                          <w:widowControl/>
                          <w:spacing w:before="100" w:beforeAutospacing="1" w:after="100" w:afterAutospacing="1" w:line="432" w:lineRule="auto"/>
                          <w:jc w:val="center"/>
                          <w:rPr>
                            <w:rFonts w:ascii="Arial" w:eastAsia="宋体" w:hAnsi="Arial" w:cs="Arial"/>
                            <w:kern w:val="0"/>
                            <w:sz w:val="24"/>
                            <w:szCs w:val="24"/>
                          </w:rPr>
                        </w:pPr>
                        <w:r w:rsidRPr="00CD0FAD">
                          <w:rPr>
                            <w:rFonts w:ascii="Arial" w:eastAsia="宋体" w:hAnsi="Arial" w:cs="Arial"/>
                            <w:kern w:val="0"/>
                            <w:sz w:val="24"/>
                            <w:szCs w:val="24"/>
                          </w:rPr>
                          <w:t xml:space="preserve">　　</w:t>
                        </w:r>
                        <w:r w:rsidRPr="00CD0FAD">
                          <w:rPr>
                            <w:rFonts w:ascii="Arial" w:eastAsia="宋体" w:hAnsi="Arial" w:cs="Arial"/>
                            <w:b/>
                            <w:bCs/>
                            <w:kern w:val="0"/>
                            <w:sz w:val="24"/>
                            <w:szCs w:val="24"/>
                          </w:rPr>
                          <w:t>第六章</w:t>
                        </w:r>
                        <w:r w:rsidRPr="00CD0FAD">
                          <w:rPr>
                            <w:rFonts w:ascii="Arial" w:eastAsia="宋体" w:hAnsi="Arial" w:cs="Arial"/>
                            <w:b/>
                            <w:bCs/>
                            <w:kern w:val="0"/>
                            <w:sz w:val="24"/>
                            <w:szCs w:val="24"/>
                          </w:rPr>
                          <w:t xml:space="preserve"> </w:t>
                        </w:r>
                        <w:r w:rsidRPr="00CD0FAD">
                          <w:rPr>
                            <w:rFonts w:ascii="Arial" w:eastAsia="宋体" w:hAnsi="Arial" w:cs="Arial"/>
                            <w:b/>
                            <w:bCs/>
                            <w:kern w:val="0"/>
                            <w:sz w:val="24"/>
                            <w:szCs w:val="24"/>
                          </w:rPr>
                          <w:t>专用基金管理</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第三十二条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专用基金是指事业单位按照规定提取或者设置的有专门用途的资金。</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lastRenderedPageBreak/>
                          <w:t xml:space="preserve">　　专用基金管理应当遵循先提后用、收支平衡、专款专用的原则，支出不得超出基金规模。</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第三十三条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专用基金包括：</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（一）修购基金，即按照事业收入和经营收入的一定比例提取，并按照规定在相应的购置和修缮科目中列支（各列</w:t>
                        </w:r>
                        <w:r w:rsidRPr="00CD0FAD">
                          <w:rPr>
                            <w:rFonts w:ascii="Arial" w:eastAsia="宋体" w:hAnsi="Arial" w:cs="Arial"/>
                            <w:kern w:val="0"/>
                            <w:sz w:val="24"/>
                            <w:szCs w:val="24"/>
                          </w:rPr>
                          <w:t>50%</w:t>
                        </w:r>
                        <w:r w:rsidRPr="00CD0FAD">
                          <w:rPr>
                            <w:rFonts w:ascii="Arial" w:eastAsia="宋体" w:hAnsi="Arial" w:cs="Arial"/>
                            <w:kern w:val="0"/>
                            <w:sz w:val="24"/>
                            <w:szCs w:val="24"/>
                          </w:rPr>
                          <w:t>），以及按照其他规定转入，用于事业单位固定资产维修和购置的资金。事业收入和经营收入较少的事业单位可以不提取修购基金，实行固定资产折旧的事业单位不提取修购基金。</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（二）职工福利基金，即按照非财政拨款结余的一定比例提取以及按照其他规定提取转入，用于单位职工的集体福利设施、集体福利待遇等的资金。</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（三）其他基金，即按照其他有关规定提取或者设置的专用资金。</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第三十四条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各项基金的提取比例和管理办法，国家有统一规定的，按照统一规定执行；没有统一规定的，由主管部门会同同级财政部门确定。</w:t>
                        </w:r>
                      </w:p>
                      <w:p w:rsidR="00CD0FAD" w:rsidRPr="00CD0FAD" w:rsidRDefault="00CD0FAD" w:rsidP="00CD0FAD">
                        <w:pPr>
                          <w:widowControl/>
                          <w:spacing w:before="100" w:beforeAutospacing="1" w:after="100" w:afterAutospacing="1" w:line="432" w:lineRule="auto"/>
                          <w:jc w:val="center"/>
                          <w:rPr>
                            <w:rFonts w:ascii="Arial" w:eastAsia="宋体" w:hAnsi="Arial" w:cs="Arial"/>
                            <w:kern w:val="0"/>
                            <w:sz w:val="24"/>
                            <w:szCs w:val="24"/>
                          </w:rPr>
                        </w:pPr>
                        <w:r w:rsidRPr="00CD0FAD">
                          <w:rPr>
                            <w:rFonts w:ascii="Arial" w:eastAsia="宋体" w:hAnsi="Arial" w:cs="Arial"/>
                            <w:kern w:val="0"/>
                            <w:sz w:val="24"/>
                            <w:szCs w:val="24"/>
                          </w:rPr>
                          <w:t xml:space="preserve">　　</w:t>
                        </w:r>
                        <w:r w:rsidRPr="00CD0FAD">
                          <w:rPr>
                            <w:rFonts w:ascii="Arial" w:eastAsia="宋体" w:hAnsi="Arial" w:cs="Arial"/>
                            <w:b/>
                            <w:bCs/>
                            <w:kern w:val="0"/>
                            <w:sz w:val="24"/>
                            <w:szCs w:val="24"/>
                          </w:rPr>
                          <w:t>第七章</w:t>
                        </w:r>
                        <w:r w:rsidRPr="00CD0FAD">
                          <w:rPr>
                            <w:rFonts w:ascii="Arial" w:eastAsia="宋体" w:hAnsi="Arial" w:cs="Arial"/>
                            <w:b/>
                            <w:bCs/>
                            <w:kern w:val="0"/>
                            <w:sz w:val="24"/>
                            <w:szCs w:val="24"/>
                          </w:rPr>
                          <w:t xml:space="preserve"> </w:t>
                        </w:r>
                        <w:r w:rsidRPr="00CD0FAD">
                          <w:rPr>
                            <w:rFonts w:ascii="Arial" w:eastAsia="宋体" w:hAnsi="Arial" w:cs="Arial"/>
                            <w:b/>
                            <w:bCs/>
                            <w:kern w:val="0"/>
                            <w:sz w:val="24"/>
                            <w:szCs w:val="24"/>
                          </w:rPr>
                          <w:t>资产管理</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第三十五条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资产是指事业单位占有或者使用的能以货币计量的经济资源，包括各种财产、债权和其他权利。</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lastRenderedPageBreak/>
                          <w:t xml:space="preserve">　　第三十六条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事业单位的资产包括流动资产、固定资产、在建工程、无形资产和对外投资等。</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第三十七条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事业单位应当建立健全单位资产管理制度，加强和规范资产配置、使用和处置管理，维护资产安全完整，保障事业健康发展。</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第三十八条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事业单位应当按照科学规范、从严控制、保障事业发展需要的原则合理配置资产。</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第三十九条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流动资产是指可以在一年以内变现或者耗用的资产，包括现金、各种存款、零余额账户用款额度、应收及预付款项、存货等。</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前款所称存货是指事业单位在开展业务活动及其他活动中为耗用而储存的资产，包括材料、燃料、包装物和低值易耗品等。</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事业单位应当建立健全现金及各种存款的内部管理制度，对存货进行定期或者不定期的清查盘点，保证账实相符。对存货盘盈、盘亏应当及时处理。</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第四十条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固定资产是指使用期限超过一年，单位价值在</w:t>
                        </w:r>
                        <w:r w:rsidRPr="00CD0FAD">
                          <w:rPr>
                            <w:rFonts w:ascii="Arial" w:eastAsia="宋体" w:hAnsi="Arial" w:cs="Arial"/>
                            <w:kern w:val="0"/>
                            <w:sz w:val="24"/>
                            <w:szCs w:val="24"/>
                          </w:rPr>
                          <w:t>1000</w:t>
                        </w:r>
                        <w:r w:rsidRPr="00CD0FAD">
                          <w:rPr>
                            <w:rFonts w:ascii="Arial" w:eastAsia="宋体" w:hAnsi="Arial" w:cs="Arial"/>
                            <w:kern w:val="0"/>
                            <w:sz w:val="24"/>
                            <w:szCs w:val="24"/>
                          </w:rPr>
                          <w:t>元以上（其中：专用设备单位价值在</w:t>
                        </w:r>
                        <w:r w:rsidRPr="00CD0FAD">
                          <w:rPr>
                            <w:rFonts w:ascii="Arial" w:eastAsia="宋体" w:hAnsi="Arial" w:cs="Arial"/>
                            <w:kern w:val="0"/>
                            <w:sz w:val="24"/>
                            <w:szCs w:val="24"/>
                          </w:rPr>
                          <w:t>1500</w:t>
                        </w:r>
                        <w:r w:rsidRPr="00CD0FAD">
                          <w:rPr>
                            <w:rFonts w:ascii="Arial" w:eastAsia="宋体" w:hAnsi="Arial" w:cs="Arial"/>
                            <w:kern w:val="0"/>
                            <w:sz w:val="24"/>
                            <w:szCs w:val="24"/>
                          </w:rPr>
                          <w:t>元以上），并在使用过程中基本保持原有物质形态的资产。单位价值虽未达到规定标准，但是耐用时间在一年以上的大批同类物资，作为固定资产管理。</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固定资产一般分为六类：房屋及构筑物；专用设备；通用设备；文物和陈列品；图书、档案；家具、用具、装具及动植物。行</w:t>
                        </w:r>
                        <w:r w:rsidRPr="00CD0FAD">
                          <w:rPr>
                            <w:rFonts w:ascii="Arial" w:eastAsia="宋体" w:hAnsi="Arial" w:cs="Arial"/>
                            <w:kern w:val="0"/>
                            <w:sz w:val="24"/>
                            <w:szCs w:val="24"/>
                          </w:rPr>
                          <w:lastRenderedPageBreak/>
                          <w:t>业事业单位的固定资产明细目录由国务院主管部门制定，报国务院财政部门备案。</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第四十一条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事业单位应当对固定资产进行定期或者不定期的清查盘点。年度终了前应当进行一次全面清查盘点，保证账实相符。</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第四十二条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在建工程是指已经发生必要支出，但尚未达到交付使用状态的建设工程。</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在建工程达到交付使用状态时，应当按照规定办理工程竣工财务决算和资产交付使用。</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第四十三条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无形资产是指不具有实物形态而能为使用者提供某种权利的资产，包括专利权、商标权、著作权、土地使用权、非专利技术、商誉以及其他财产权利。</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事业单位转让无形资产，应当按照有关规定进行资产评估，取得的收入按照国家有关规定处理。事业单位取得无形资产发生的支出，应当计入事业支出。</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第四十四条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对外投资是指事业单位依法利用货币资金、实物、无形资产等方式向其他单位的投资。</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事业单位应当严格控制对外投资。在保证单位正常运转和事业发展的前提下，按照国家有关规定可以对外投资的，应当履行相关审批程序。事业单位不得使用财政拨款及其结余进行对外投资，不</w:t>
                        </w:r>
                        <w:r w:rsidRPr="00CD0FAD">
                          <w:rPr>
                            <w:rFonts w:ascii="Arial" w:eastAsia="宋体" w:hAnsi="Arial" w:cs="Arial"/>
                            <w:kern w:val="0"/>
                            <w:sz w:val="24"/>
                            <w:szCs w:val="24"/>
                          </w:rPr>
                          <w:lastRenderedPageBreak/>
                          <w:t>得从事股票、期货、基金、企业债券等投资，国家另有规定的除外。</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事业单位以非货币性资产对外投资的，应当按照国家有关规定进行资产评估，合理确定资产价值。</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第四十五条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事业单位资产处置应当遵循公开、公平、公正和竞争、择优的原则，严格履行相关审批程序。</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事业单位出租、出借资产，应当按照国家有关规定经主管部门审核同意后报同级财政部门审批。</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第四十六条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事业单位应当提高资产使用效率，按照国家有关规定实行资产共享、共用。</w:t>
                        </w:r>
                      </w:p>
                      <w:p w:rsidR="00CD0FAD" w:rsidRPr="00CD0FAD" w:rsidRDefault="00CD0FAD" w:rsidP="00CD0FAD">
                        <w:pPr>
                          <w:widowControl/>
                          <w:spacing w:before="100" w:beforeAutospacing="1" w:after="100" w:afterAutospacing="1" w:line="432" w:lineRule="auto"/>
                          <w:jc w:val="center"/>
                          <w:rPr>
                            <w:rFonts w:ascii="Arial" w:eastAsia="宋体" w:hAnsi="Arial" w:cs="Arial"/>
                            <w:kern w:val="0"/>
                            <w:sz w:val="24"/>
                            <w:szCs w:val="24"/>
                          </w:rPr>
                        </w:pPr>
                        <w:r w:rsidRPr="00CD0FAD">
                          <w:rPr>
                            <w:rFonts w:ascii="Arial" w:eastAsia="宋体" w:hAnsi="Arial" w:cs="Arial"/>
                            <w:kern w:val="0"/>
                            <w:sz w:val="24"/>
                            <w:szCs w:val="24"/>
                          </w:rPr>
                          <w:t xml:space="preserve">　　</w:t>
                        </w:r>
                        <w:r w:rsidRPr="00CD0FAD">
                          <w:rPr>
                            <w:rFonts w:ascii="Arial" w:eastAsia="宋体" w:hAnsi="Arial" w:cs="Arial"/>
                            <w:b/>
                            <w:bCs/>
                            <w:kern w:val="0"/>
                            <w:sz w:val="24"/>
                            <w:szCs w:val="24"/>
                          </w:rPr>
                          <w:t>第八章</w:t>
                        </w:r>
                        <w:r w:rsidRPr="00CD0FAD">
                          <w:rPr>
                            <w:rFonts w:ascii="Arial" w:eastAsia="宋体" w:hAnsi="Arial" w:cs="Arial"/>
                            <w:b/>
                            <w:bCs/>
                            <w:kern w:val="0"/>
                            <w:sz w:val="24"/>
                            <w:szCs w:val="24"/>
                          </w:rPr>
                          <w:t xml:space="preserve"> </w:t>
                        </w:r>
                        <w:r w:rsidRPr="00CD0FAD">
                          <w:rPr>
                            <w:rFonts w:ascii="Arial" w:eastAsia="宋体" w:hAnsi="Arial" w:cs="Arial"/>
                            <w:b/>
                            <w:bCs/>
                            <w:kern w:val="0"/>
                            <w:sz w:val="24"/>
                            <w:szCs w:val="24"/>
                          </w:rPr>
                          <w:t>负债管理</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第四十七条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负债是指事业单位所承担的能以货币计量，需要以资产或者劳务偿还的债务。</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第四十八条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事业单位的负债包括借入款项、应付款项、暂存款项、应缴款项等。</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应缴款</w:t>
                        </w:r>
                        <w:proofErr w:type="gramStart"/>
                        <w:r w:rsidRPr="00CD0FAD">
                          <w:rPr>
                            <w:rFonts w:ascii="Arial" w:eastAsia="宋体" w:hAnsi="Arial" w:cs="Arial"/>
                            <w:kern w:val="0"/>
                            <w:sz w:val="24"/>
                            <w:szCs w:val="24"/>
                          </w:rPr>
                          <w:t>项包括</w:t>
                        </w:r>
                        <w:proofErr w:type="gramEnd"/>
                        <w:r w:rsidRPr="00CD0FAD">
                          <w:rPr>
                            <w:rFonts w:ascii="Arial" w:eastAsia="宋体" w:hAnsi="Arial" w:cs="Arial"/>
                            <w:kern w:val="0"/>
                            <w:sz w:val="24"/>
                            <w:szCs w:val="24"/>
                          </w:rPr>
                          <w:t>事业单位收取的应当上缴国库或者财政专户的资金、应缴税费，以及其他按照国家有关规定应当上缴的款项。</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第四十九条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事业单位应当对不同性质的负债分类管理，及时清理并按照规定办理结算，保证各项负债在规定期限内归还。</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lastRenderedPageBreak/>
                          <w:t xml:space="preserve">　　第五十条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事业单位应当建立健全财务风险控制机制，规范和加强借入款项管理，严格执行审批程序，不得违反规定举借债务和提供担保。</w:t>
                        </w:r>
                      </w:p>
                      <w:p w:rsidR="00CD0FAD" w:rsidRPr="00CD0FAD" w:rsidRDefault="00CD0FAD" w:rsidP="00CD0FAD">
                        <w:pPr>
                          <w:widowControl/>
                          <w:spacing w:before="100" w:beforeAutospacing="1" w:after="100" w:afterAutospacing="1" w:line="432" w:lineRule="auto"/>
                          <w:jc w:val="center"/>
                          <w:rPr>
                            <w:rFonts w:ascii="Arial" w:eastAsia="宋体" w:hAnsi="Arial" w:cs="Arial"/>
                            <w:kern w:val="0"/>
                            <w:sz w:val="24"/>
                            <w:szCs w:val="24"/>
                          </w:rPr>
                        </w:pPr>
                        <w:r w:rsidRPr="00CD0FAD">
                          <w:rPr>
                            <w:rFonts w:ascii="Arial" w:eastAsia="宋体" w:hAnsi="Arial" w:cs="Arial"/>
                            <w:kern w:val="0"/>
                            <w:sz w:val="24"/>
                            <w:szCs w:val="24"/>
                          </w:rPr>
                          <w:t xml:space="preserve">　　</w:t>
                        </w:r>
                        <w:r w:rsidRPr="00CD0FAD">
                          <w:rPr>
                            <w:rFonts w:ascii="Arial" w:eastAsia="宋体" w:hAnsi="Arial" w:cs="Arial"/>
                            <w:b/>
                            <w:bCs/>
                            <w:kern w:val="0"/>
                            <w:sz w:val="24"/>
                            <w:szCs w:val="24"/>
                          </w:rPr>
                          <w:t>第九章</w:t>
                        </w:r>
                        <w:r w:rsidRPr="00CD0FAD">
                          <w:rPr>
                            <w:rFonts w:ascii="Arial" w:eastAsia="宋体" w:hAnsi="Arial" w:cs="Arial"/>
                            <w:b/>
                            <w:bCs/>
                            <w:kern w:val="0"/>
                            <w:sz w:val="24"/>
                            <w:szCs w:val="24"/>
                          </w:rPr>
                          <w:t xml:space="preserve"> </w:t>
                        </w:r>
                        <w:r w:rsidRPr="00CD0FAD">
                          <w:rPr>
                            <w:rFonts w:ascii="Arial" w:eastAsia="宋体" w:hAnsi="Arial" w:cs="Arial"/>
                            <w:b/>
                            <w:bCs/>
                            <w:kern w:val="0"/>
                            <w:sz w:val="24"/>
                            <w:szCs w:val="24"/>
                          </w:rPr>
                          <w:t>事业单位清算</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第五十一条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事业单位发生划转、撤销、合并、分立时，应当进行清算。</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第五十二条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清算，应当在主管部门和财政部门的监督指导下，对单位的财产、债权、债务等进行全面清理，编制财产目录和债权、债务清单，提出财产作价依据和债权、债务处理办法，做好资产的移交、接收、划转和管理工作，并妥善处理各项遗留问题。</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第五十三条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事业单位清算结束后，经主管部门审核并报财政部门批准，其资产分别按照下列办法处理：</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（一）因隶属关系改变，成建制划转的事业单位，全部资产无偿移交，并相应划转经费指标。</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（二）转为企业管理的事业单位，全部资产扣除负债后，转作国家资本金。需要进行资产评估的，按照国家有关规定执行。</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（三）撤销的事业单位，全部资产由主管部门和财政部门核准处理。</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lastRenderedPageBreak/>
                          <w:t xml:space="preserve">　　（四）合并的事业单位，全部资产移交接收单位或者新组建单位，合并后多余的资产由主管部门和财政部门核准处理。</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（五）分立的事业单位，资产按照有关规定移交分立后的事业单位，并相应划转经费指标。</w:t>
                        </w:r>
                      </w:p>
                      <w:p w:rsidR="00CD0FAD" w:rsidRPr="00CD0FAD" w:rsidRDefault="00CD0FAD" w:rsidP="00CD0FAD">
                        <w:pPr>
                          <w:widowControl/>
                          <w:spacing w:before="100" w:beforeAutospacing="1" w:after="100" w:afterAutospacing="1" w:line="432" w:lineRule="auto"/>
                          <w:jc w:val="center"/>
                          <w:rPr>
                            <w:rFonts w:ascii="Arial" w:eastAsia="宋体" w:hAnsi="Arial" w:cs="Arial"/>
                            <w:kern w:val="0"/>
                            <w:sz w:val="24"/>
                            <w:szCs w:val="24"/>
                          </w:rPr>
                        </w:pPr>
                        <w:r w:rsidRPr="00CD0FAD">
                          <w:rPr>
                            <w:rFonts w:ascii="Arial" w:eastAsia="宋体" w:hAnsi="Arial" w:cs="Arial"/>
                            <w:kern w:val="0"/>
                            <w:sz w:val="24"/>
                            <w:szCs w:val="24"/>
                          </w:rPr>
                          <w:t xml:space="preserve">　　</w:t>
                        </w:r>
                        <w:r w:rsidRPr="00CD0FAD">
                          <w:rPr>
                            <w:rFonts w:ascii="Arial" w:eastAsia="宋体" w:hAnsi="Arial" w:cs="Arial"/>
                            <w:b/>
                            <w:bCs/>
                            <w:kern w:val="0"/>
                            <w:sz w:val="24"/>
                            <w:szCs w:val="24"/>
                          </w:rPr>
                          <w:t>第十章</w:t>
                        </w:r>
                        <w:r w:rsidRPr="00CD0FAD">
                          <w:rPr>
                            <w:rFonts w:ascii="Arial" w:eastAsia="宋体" w:hAnsi="Arial" w:cs="Arial"/>
                            <w:b/>
                            <w:bCs/>
                            <w:kern w:val="0"/>
                            <w:sz w:val="24"/>
                            <w:szCs w:val="24"/>
                          </w:rPr>
                          <w:t xml:space="preserve"> </w:t>
                        </w:r>
                        <w:r w:rsidRPr="00CD0FAD">
                          <w:rPr>
                            <w:rFonts w:ascii="Arial" w:eastAsia="宋体" w:hAnsi="Arial" w:cs="Arial"/>
                            <w:b/>
                            <w:bCs/>
                            <w:kern w:val="0"/>
                            <w:sz w:val="24"/>
                            <w:szCs w:val="24"/>
                          </w:rPr>
                          <w:t>财务报告和财务分析</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第五十四条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财务报告是反映事业单位一定时期财务状况和事业成果的总结性书面文件。</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事业单位应当定期向主管部门和财政部门以及其他有关的报表使用者提供财务报告。</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第五十五条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事业单位报送的年度财务报告包括资产负债表、收入支出表、财政拨款收入支出表、固定资产投资决算报表等主表，有关附表以及财务情况说明书等。</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第五十六条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财务情况说明书，主要说明事业单位收入及其支出、结转、结余及其分配、资产负债变动、对外投资、资产出租出借、资产处置、固定资产投资、绩效考评的情况，对本期或者下期财务状况发生重大影响的事项，以及需要说明的其他事项。</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第五十七条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财务分析的内容包括预算编制与执行、资产使用、收入支出状况等。</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lastRenderedPageBreak/>
                          <w:t xml:space="preserve">　　财务分析的指标包括预算收入和支出完成率、人员支出与公用支出分别占事业支出的比率、人均基本支出、资产负债率等。主管部门和事业单位可以根据本单位的业务特点增加财务分析指标。</w:t>
                        </w:r>
                      </w:p>
                      <w:p w:rsidR="00CD0FAD" w:rsidRPr="00CD0FAD" w:rsidRDefault="00CD0FAD" w:rsidP="00CD0FAD">
                        <w:pPr>
                          <w:widowControl/>
                          <w:spacing w:before="100" w:beforeAutospacing="1" w:after="100" w:afterAutospacing="1" w:line="432" w:lineRule="auto"/>
                          <w:jc w:val="center"/>
                          <w:rPr>
                            <w:rFonts w:ascii="Arial" w:eastAsia="宋体" w:hAnsi="Arial" w:cs="Arial"/>
                            <w:kern w:val="0"/>
                            <w:sz w:val="24"/>
                            <w:szCs w:val="24"/>
                          </w:rPr>
                        </w:pPr>
                        <w:r w:rsidRPr="00CD0FAD">
                          <w:rPr>
                            <w:rFonts w:ascii="Arial" w:eastAsia="宋体" w:hAnsi="Arial" w:cs="Arial"/>
                            <w:kern w:val="0"/>
                            <w:sz w:val="24"/>
                            <w:szCs w:val="24"/>
                          </w:rPr>
                          <w:t xml:space="preserve">　　</w:t>
                        </w:r>
                        <w:r w:rsidRPr="00CD0FAD">
                          <w:rPr>
                            <w:rFonts w:ascii="Arial" w:eastAsia="宋体" w:hAnsi="Arial" w:cs="Arial"/>
                            <w:b/>
                            <w:bCs/>
                            <w:kern w:val="0"/>
                            <w:sz w:val="24"/>
                            <w:szCs w:val="24"/>
                          </w:rPr>
                          <w:t>第十一章　财务监督</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第五十八条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事业单位财务监督主要包括对预算管理、收入管理、支出管理、结转和结余管理、专用基金管理、资产管理、负债管理等的监督。</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第五十九条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事业单位财务监督应当实行事前监督、事中监督、事后监督相结合，日常监督与专项监督相结合。</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第六十条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事业单位应当建立健全内部控制制度、经济责任制度、财务信息披露制度等监督制度，依法公开财务信息。</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第六十一条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事业单位应当依法接受主管部门和财政、审计部门的监督。</w:t>
                        </w:r>
                      </w:p>
                      <w:p w:rsidR="00CD0FAD" w:rsidRPr="00CD0FAD" w:rsidRDefault="00CD0FAD" w:rsidP="00CD0FAD">
                        <w:pPr>
                          <w:widowControl/>
                          <w:spacing w:before="100" w:beforeAutospacing="1" w:after="100" w:afterAutospacing="1" w:line="432" w:lineRule="auto"/>
                          <w:jc w:val="center"/>
                          <w:rPr>
                            <w:rFonts w:ascii="Arial" w:eastAsia="宋体" w:hAnsi="Arial" w:cs="Arial"/>
                            <w:kern w:val="0"/>
                            <w:sz w:val="24"/>
                            <w:szCs w:val="24"/>
                          </w:rPr>
                        </w:pPr>
                        <w:r w:rsidRPr="00CD0FAD">
                          <w:rPr>
                            <w:rFonts w:ascii="Arial" w:eastAsia="宋体" w:hAnsi="Arial" w:cs="Arial"/>
                            <w:kern w:val="0"/>
                            <w:sz w:val="24"/>
                            <w:szCs w:val="24"/>
                          </w:rPr>
                          <w:t xml:space="preserve">　　</w:t>
                        </w:r>
                        <w:r w:rsidRPr="00CD0FAD">
                          <w:rPr>
                            <w:rFonts w:ascii="Arial" w:eastAsia="宋体" w:hAnsi="Arial" w:cs="Arial"/>
                            <w:b/>
                            <w:bCs/>
                            <w:kern w:val="0"/>
                            <w:sz w:val="24"/>
                            <w:szCs w:val="24"/>
                          </w:rPr>
                          <w:t>第十二章</w:t>
                        </w:r>
                        <w:r w:rsidRPr="00CD0FAD">
                          <w:rPr>
                            <w:rFonts w:ascii="Arial" w:eastAsia="宋体" w:hAnsi="Arial" w:cs="Arial"/>
                            <w:b/>
                            <w:bCs/>
                            <w:kern w:val="0"/>
                            <w:sz w:val="24"/>
                            <w:szCs w:val="24"/>
                          </w:rPr>
                          <w:t xml:space="preserve"> </w:t>
                        </w:r>
                        <w:r w:rsidRPr="00CD0FAD">
                          <w:rPr>
                            <w:rFonts w:ascii="Arial" w:eastAsia="宋体" w:hAnsi="Arial" w:cs="Arial"/>
                            <w:b/>
                            <w:bCs/>
                            <w:kern w:val="0"/>
                            <w:sz w:val="24"/>
                            <w:szCs w:val="24"/>
                          </w:rPr>
                          <w:t>附</w:t>
                        </w:r>
                        <w:r w:rsidRPr="00CD0FAD">
                          <w:rPr>
                            <w:rFonts w:ascii="Arial" w:eastAsia="宋体" w:hAnsi="Arial" w:cs="Arial"/>
                            <w:b/>
                            <w:bCs/>
                            <w:kern w:val="0"/>
                            <w:sz w:val="24"/>
                            <w:szCs w:val="24"/>
                          </w:rPr>
                          <w:t xml:space="preserve"> </w:t>
                        </w:r>
                        <w:r w:rsidRPr="00CD0FAD">
                          <w:rPr>
                            <w:rFonts w:ascii="Arial" w:eastAsia="宋体" w:hAnsi="Arial" w:cs="Arial"/>
                            <w:b/>
                            <w:bCs/>
                            <w:kern w:val="0"/>
                            <w:sz w:val="24"/>
                            <w:szCs w:val="24"/>
                          </w:rPr>
                          <w:t>则</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第六十二条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事业单位基本建设投资的财务管理，应当执行本规则，但国家基本建设投资财务管理制度另有规定的，从其规定。</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第六十三条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参照公务员法管理的事业单位财务制度的适用，由国务院财政部门另行规定。</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lastRenderedPageBreak/>
                          <w:t xml:space="preserve">　　第六十四条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接受国家经常性资助的社会力量举办的公益服务性组织和社会团体，依照本规则执行；其他社会力量举办的公益服务性组织和社会团体，可以参照本规则执行。</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第六十五条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下列事业单位或者事业单位特定项目，执行企业财务制度，不执行本规则：</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（一）纳入企业财务管理体系的事业单位和事业单位附属独立核算的生产经营单位；</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（二）事业单位经营的接受外单位要求投资回报的项目；</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（三）经主管部门和财政部门批准的具备条件的其他事业单位。</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第六十六条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行业特点突出，需要制定行业事业单位财务管理制度的，由国务院财政部门会同有关主管部门根据本规则制定。</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部分行业根据成本核算和绩效管理的需要，可以在行业事业单位财务管理制度中引入权责发生制。</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第六十七条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省、自治区、直辖市人民政府财政部门可以根据本规则结合本地区实际情况制定事业单位具体财务管理办法。</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第六十八条</w:t>
                        </w:r>
                        <w:r w:rsidRPr="00CD0FAD">
                          <w:rPr>
                            <w:rFonts w:ascii="Arial" w:eastAsia="宋体" w:hAnsi="Arial" w:cs="Arial"/>
                            <w:kern w:val="0"/>
                            <w:sz w:val="24"/>
                            <w:szCs w:val="24"/>
                          </w:rPr>
                          <w:t xml:space="preserve"> </w:t>
                        </w:r>
                        <w:r w:rsidRPr="00CD0FAD">
                          <w:rPr>
                            <w:rFonts w:ascii="Arial" w:eastAsia="宋体" w:hAnsi="Arial" w:cs="Arial"/>
                            <w:kern w:val="0"/>
                            <w:sz w:val="24"/>
                            <w:szCs w:val="24"/>
                          </w:rPr>
                          <w:t>本规则自</w:t>
                        </w:r>
                        <w:r w:rsidRPr="00CD0FAD">
                          <w:rPr>
                            <w:rFonts w:ascii="Arial" w:eastAsia="宋体" w:hAnsi="Arial" w:cs="Arial"/>
                            <w:kern w:val="0"/>
                            <w:sz w:val="24"/>
                            <w:szCs w:val="24"/>
                          </w:rPr>
                          <w:t>2012</w:t>
                        </w:r>
                        <w:r w:rsidRPr="00CD0FAD">
                          <w:rPr>
                            <w:rFonts w:ascii="Arial" w:eastAsia="宋体" w:hAnsi="Arial" w:cs="Arial"/>
                            <w:kern w:val="0"/>
                            <w:sz w:val="24"/>
                            <w:szCs w:val="24"/>
                          </w:rPr>
                          <w:t>年</w:t>
                        </w:r>
                        <w:r w:rsidRPr="00CD0FAD">
                          <w:rPr>
                            <w:rFonts w:ascii="Arial" w:eastAsia="宋体" w:hAnsi="Arial" w:cs="Arial"/>
                            <w:kern w:val="0"/>
                            <w:sz w:val="24"/>
                            <w:szCs w:val="24"/>
                          </w:rPr>
                          <w:t>4</w:t>
                        </w:r>
                        <w:r w:rsidRPr="00CD0FAD">
                          <w:rPr>
                            <w:rFonts w:ascii="Arial" w:eastAsia="宋体" w:hAnsi="Arial" w:cs="Arial"/>
                            <w:kern w:val="0"/>
                            <w:sz w:val="24"/>
                            <w:szCs w:val="24"/>
                          </w:rPr>
                          <w:t>月</w:t>
                        </w:r>
                        <w:r w:rsidRPr="00CD0FAD">
                          <w:rPr>
                            <w:rFonts w:ascii="Arial" w:eastAsia="宋体" w:hAnsi="Arial" w:cs="Arial"/>
                            <w:kern w:val="0"/>
                            <w:sz w:val="24"/>
                            <w:szCs w:val="24"/>
                          </w:rPr>
                          <w:t>1</w:t>
                        </w:r>
                        <w:r w:rsidRPr="00CD0FAD">
                          <w:rPr>
                            <w:rFonts w:ascii="Arial" w:eastAsia="宋体" w:hAnsi="Arial" w:cs="Arial"/>
                            <w:kern w:val="0"/>
                            <w:sz w:val="24"/>
                            <w:szCs w:val="24"/>
                          </w:rPr>
                          <w:t>日起施行。</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附件：事业单位财务分析指标</w:t>
                        </w:r>
                        <w:r w:rsidRPr="00CD0FAD">
                          <w:rPr>
                            <w:rFonts w:ascii="Arial" w:eastAsia="宋体" w:hAnsi="Arial" w:cs="Arial"/>
                            <w:kern w:val="0"/>
                            <w:sz w:val="24"/>
                            <w:szCs w:val="24"/>
                          </w:rPr>
                          <w:t xml:space="preserve"> </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lastRenderedPageBreak/>
                          <w:t xml:space="preserve">　</w:t>
                        </w:r>
                      </w:p>
                      <w:p w:rsidR="00CD0FAD" w:rsidRPr="00CD0FAD" w:rsidRDefault="00CD0FAD" w:rsidP="00CD0FAD">
                        <w:pPr>
                          <w:widowControl/>
                          <w:spacing w:before="100" w:beforeAutospacing="1" w:after="100" w:afterAutospacing="1" w:line="432" w:lineRule="auto"/>
                          <w:jc w:val="center"/>
                          <w:rPr>
                            <w:rFonts w:ascii="Arial" w:eastAsia="宋体" w:hAnsi="Arial" w:cs="Arial"/>
                            <w:kern w:val="0"/>
                            <w:sz w:val="24"/>
                            <w:szCs w:val="24"/>
                          </w:rPr>
                        </w:pPr>
                        <w:r w:rsidRPr="00CD0FAD">
                          <w:rPr>
                            <w:rFonts w:ascii="Arial" w:eastAsia="宋体" w:hAnsi="Arial" w:cs="Arial"/>
                            <w:kern w:val="0"/>
                            <w:sz w:val="24"/>
                            <w:szCs w:val="24"/>
                          </w:rPr>
                          <w:t xml:space="preserve">　</w:t>
                        </w:r>
                        <w:r w:rsidRPr="00CD0FAD">
                          <w:rPr>
                            <w:rFonts w:ascii="Arial" w:eastAsia="宋体" w:hAnsi="Arial" w:cs="Arial"/>
                            <w:b/>
                            <w:bCs/>
                            <w:kern w:val="0"/>
                            <w:sz w:val="24"/>
                            <w:szCs w:val="24"/>
                          </w:rPr>
                          <w:t xml:space="preserve">　事业单位财务分析指标</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w:t>
                        </w:r>
                        <w:r w:rsidRPr="00CD0FAD">
                          <w:rPr>
                            <w:rFonts w:ascii="Arial" w:eastAsia="宋体" w:hAnsi="Arial" w:cs="Arial"/>
                            <w:kern w:val="0"/>
                            <w:sz w:val="24"/>
                            <w:szCs w:val="24"/>
                          </w:rPr>
                          <w:t>1.</w:t>
                        </w:r>
                        <w:r w:rsidRPr="00CD0FAD">
                          <w:rPr>
                            <w:rFonts w:ascii="Arial" w:eastAsia="宋体" w:hAnsi="Arial" w:cs="Arial"/>
                            <w:kern w:val="0"/>
                            <w:sz w:val="24"/>
                            <w:szCs w:val="24"/>
                          </w:rPr>
                          <w:t>预算收入和支出完成率，衡量事业单位收入和支出总预算及分项预算完成的程度。计算公式为：</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预算收入完成率＝年终执行数</w:t>
                        </w:r>
                        <w:r w:rsidRPr="00CD0FAD">
                          <w:rPr>
                            <w:rFonts w:ascii="Arial" w:eastAsia="宋体" w:hAnsi="Arial" w:cs="Arial"/>
                            <w:kern w:val="0"/>
                            <w:sz w:val="24"/>
                            <w:szCs w:val="24"/>
                          </w:rPr>
                          <w:t>÷</w:t>
                        </w:r>
                        <w:r w:rsidRPr="00CD0FAD">
                          <w:rPr>
                            <w:rFonts w:ascii="Arial" w:eastAsia="宋体" w:hAnsi="Arial" w:cs="Arial"/>
                            <w:kern w:val="0"/>
                            <w:sz w:val="24"/>
                            <w:szCs w:val="24"/>
                          </w:rPr>
                          <w:t>（年初预算数</w:t>
                        </w:r>
                        <w:r w:rsidRPr="00CD0FAD">
                          <w:rPr>
                            <w:rFonts w:ascii="Arial" w:eastAsia="宋体" w:hAnsi="Arial" w:cs="Arial"/>
                            <w:kern w:val="0"/>
                            <w:sz w:val="24"/>
                            <w:szCs w:val="24"/>
                          </w:rPr>
                          <w:t>±</w:t>
                        </w:r>
                        <w:r w:rsidRPr="00CD0FAD">
                          <w:rPr>
                            <w:rFonts w:ascii="Arial" w:eastAsia="宋体" w:hAnsi="Arial" w:cs="Arial"/>
                            <w:kern w:val="0"/>
                            <w:sz w:val="24"/>
                            <w:szCs w:val="24"/>
                          </w:rPr>
                          <w:t>年中预算调整数）</w:t>
                        </w:r>
                        <w:r w:rsidRPr="00CD0FAD">
                          <w:rPr>
                            <w:rFonts w:ascii="Arial" w:eastAsia="宋体" w:hAnsi="Arial" w:cs="Arial"/>
                            <w:kern w:val="0"/>
                            <w:sz w:val="24"/>
                            <w:szCs w:val="24"/>
                          </w:rPr>
                          <w:t>×100%</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年终执行数不含上年结转和结余收入数</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预算支出完成率＝年终执行数</w:t>
                        </w:r>
                        <w:r w:rsidRPr="00CD0FAD">
                          <w:rPr>
                            <w:rFonts w:ascii="Arial" w:eastAsia="宋体" w:hAnsi="Arial" w:cs="Arial"/>
                            <w:kern w:val="0"/>
                            <w:sz w:val="24"/>
                            <w:szCs w:val="24"/>
                          </w:rPr>
                          <w:t>÷</w:t>
                        </w:r>
                        <w:r w:rsidRPr="00CD0FAD">
                          <w:rPr>
                            <w:rFonts w:ascii="Arial" w:eastAsia="宋体" w:hAnsi="Arial" w:cs="Arial"/>
                            <w:kern w:val="0"/>
                            <w:sz w:val="24"/>
                            <w:szCs w:val="24"/>
                          </w:rPr>
                          <w:t>（年初预算数</w:t>
                        </w:r>
                        <w:r w:rsidRPr="00CD0FAD">
                          <w:rPr>
                            <w:rFonts w:ascii="Arial" w:eastAsia="宋体" w:hAnsi="Arial" w:cs="Arial"/>
                            <w:kern w:val="0"/>
                            <w:sz w:val="24"/>
                            <w:szCs w:val="24"/>
                          </w:rPr>
                          <w:t>±</w:t>
                        </w:r>
                        <w:r w:rsidRPr="00CD0FAD">
                          <w:rPr>
                            <w:rFonts w:ascii="Arial" w:eastAsia="宋体" w:hAnsi="Arial" w:cs="Arial"/>
                            <w:kern w:val="0"/>
                            <w:sz w:val="24"/>
                            <w:szCs w:val="24"/>
                          </w:rPr>
                          <w:t>年中预算调整数）</w:t>
                        </w:r>
                        <w:r w:rsidRPr="00CD0FAD">
                          <w:rPr>
                            <w:rFonts w:ascii="Arial" w:eastAsia="宋体" w:hAnsi="Arial" w:cs="Arial"/>
                            <w:kern w:val="0"/>
                            <w:sz w:val="24"/>
                            <w:szCs w:val="24"/>
                          </w:rPr>
                          <w:t>×100%</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年终执行数不含上年结转和结余支出数</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w:t>
                        </w:r>
                        <w:r w:rsidRPr="00CD0FAD">
                          <w:rPr>
                            <w:rFonts w:ascii="Arial" w:eastAsia="宋体" w:hAnsi="Arial" w:cs="Arial"/>
                            <w:kern w:val="0"/>
                            <w:sz w:val="24"/>
                            <w:szCs w:val="24"/>
                          </w:rPr>
                          <w:t>2.</w:t>
                        </w:r>
                        <w:r w:rsidRPr="00CD0FAD">
                          <w:rPr>
                            <w:rFonts w:ascii="Arial" w:eastAsia="宋体" w:hAnsi="Arial" w:cs="Arial"/>
                            <w:kern w:val="0"/>
                            <w:sz w:val="24"/>
                            <w:szCs w:val="24"/>
                          </w:rPr>
                          <w:t>人员支出、公用支出占事业支出的比率，衡量事业单位事业支出结构。计算公式为：</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人员支出比率＝人员支出</w:t>
                        </w:r>
                        <w:r w:rsidRPr="00CD0FAD">
                          <w:rPr>
                            <w:rFonts w:ascii="Arial" w:eastAsia="宋体" w:hAnsi="Arial" w:cs="Arial"/>
                            <w:kern w:val="0"/>
                            <w:sz w:val="24"/>
                            <w:szCs w:val="24"/>
                          </w:rPr>
                          <w:t>÷</w:t>
                        </w:r>
                        <w:r w:rsidRPr="00CD0FAD">
                          <w:rPr>
                            <w:rFonts w:ascii="Arial" w:eastAsia="宋体" w:hAnsi="Arial" w:cs="Arial"/>
                            <w:kern w:val="0"/>
                            <w:sz w:val="24"/>
                            <w:szCs w:val="24"/>
                          </w:rPr>
                          <w:t>事业支出</w:t>
                        </w:r>
                        <w:r w:rsidRPr="00CD0FAD">
                          <w:rPr>
                            <w:rFonts w:ascii="Arial" w:eastAsia="宋体" w:hAnsi="Arial" w:cs="Arial"/>
                            <w:kern w:val="0"/>
                            <w:sz w:val="24"/>
                            <w:szCs w:val="24"/>
                          </w:rPr>
                          <w:t>×100%</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公用支出比率＝公用支出</w:t>
                        </w:r>
                        <w:r w:rsidRPr="00CD0FAD">
                          <w:rPr>
                            <w:rFonts w:ascii="Arial" w:eastAsia="宋体" w:hAnsi="Arial" w:cs="Arial"/>
                            <w:kern w:val="0"/>
                            <w:sz w:val="24"/>
                            <w:szCs w:val="24"/>
                          </w:rPr>
                          <w:t>÷</w:t>
                        </w:r>
                        <w:r w:rsidRPr="00CD0FAD">
                          <w:rPr>
                            <w:rFonts w:ascii="Arial" w:eastAsia="宋体" w:hAnsi="Arial" w:cs="Arial"/>
                            <w:kern w:val="0"/>
                            <w:sz w:val="24"/>
                            <w:szCs w:val="24"/>
                          </w:rPr>
                          <w:t>事业支出</w:t>
                        </w:r>
                        <w:r w:rsidRPr="00CD0FAD">
                          <w:rPr>
                            <w:rFonts w:ascii="Arial" w:eastAsia="宋体" w:hAnsi="Arial" w:cs="Arial"/>
                            <w:kern w:val="0"/>
                            <w:sz w:val="24"/>
                            <w:szCs w:val="24"/>
                          </w:rPr>
                          <w:t>×100%</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w:t>
                        </w:r>
                        <w:r w:rsidRPr="00CD0FAD">
                          <w:rPr>
                            <w:rFonts w:ascii="Arial" w:eastAsia="宋体" w:hAnsi="Arial" w:cs="Arial"/>
                            <w:kern w:val="0"/>
                            <w:sz w:val="24"/>
                            <w:szCs w:val="24"/>
                          </w:rPr>
                          <w:t>3.</w:t>
                        </w:r>
                        <w:r w:rsidRPr="00CD0FAD">
                          <w:rPr>
                            <w:rFonts w:ascii="Arial" w:eastAsia="宋体" w:hAnsi="Arial" w:cs="Arial"/>
                            <w:kern w:val="0"/>
                            <w:sz w:val="24"/>
                            <w:szCs w:val="24"/>
                          </w:rPr>
                          <w:t>人均基本支出，衡量事业单位按照实际在编人数平均的基本支出水平。计算公式为：</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人均基本支出＝（基本支出</w:t>
                        </w:r>
                        <w:r w:rsidRPr="00CD0FAD">
                          <w:rPr>
                            <w:rFonts w:ascii="Arial" w:eastAsia="宋体" w:hAnsi="Arial" w:cs="Arial"/>
                            <w:kern w:val="0"/>
                            <w:sz w:val="24"/>
                            <w:szCs w:val="24"/>
                          </w:rPr>
                          <w:t>-</w:t>
                        </w:r>
                        <w:r w:rsidRPr="00CD0FAD">
                          <w:rPr>
                            <w:rFonts w:ascii="Arial" w:eastAsia="宋体" w:hAnsi="Arial" w:cs="Arial"/>
                            <w:kern w:val="0"/>
                            <w:sz w:val="24"/>
                            <w:szCs w:val="24"/>
                          </w:rPr>
                          <w:t>离退休人员支出）</w:t>
                        </w:r>
                        <w:r w:rsidRPr="00CD0FAD">
                          <w:rPr>
                            <w:rFonts w:ascii="Arial" w:eastAsia="宋体" w:hAnsi="Arial" w:cs="Arial"/>
                            <w:kern w:val="0"/>
                            <w:sz w:val="24"/>
                            <w:szCs w:val="24"/>
                          </w:rPr>
                          <w:t>÷</w:t>
                        </w:r>
                        <w:r w:rsidRPr="00CD0FAD">
                          <w:rPr>
                            <w:rFonts w:ascii="Arial" w:eastAsia="宋体" w:hAnsi="Arial" w:cs="Arial"/>
                            <w:kern w:val="0"/>
                            <w:sz w:val="24"/>
                            <w:szCs w:val="24"/>
                          </w:rPr>
                          <w:t>实际在编人数</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lastRenderedPageBreak/>
                          <w:t xml:space="preserve">　　</w:t>
                        </w:r>
                        <w:r w:rsidRPr="00CD0FAD">
                          <w:rPr>
                            <w:rFonts w:ascii="Arial" w:eastAsia="宋体" w:hAnsi="Arial" w:cs="Arial"/>
                            <w:kern w:val="0"/>
                            <w:sz w:val="24"/>
                            <w:szCs w:val="24"/>
                          </w:rPr>
                          <w:t>4.</w:t>
                        </w:r>
                        <w:r w:rsidRPr="00CD0FAD">
                          <w:rPr>
                            <w:rFonts w:ascii="Arial" w:eastAsia="宋体" w:hAnsi="Arial" w:cs="Arial"/>
                            <w:kern w:val="0"/>
                            <w:sz w:val="24"/>
                            <w:szCs w:val="24"/>
                          </w:rPr>
                          <w:t>资产负债率，衡量事业单位利用债权人提供资金开展业务活动的能力，以及反映债权人提供资金的安全保障程度。计算公式为：</w:t>
                        </w:r>
                      </w:p>
                      <w:p w:rsidR="00CD0FAD" w:rsidRPr="00CD0FAD" w:rsidRDefault="00CD0FAD" w:rsidP="00CD0FAD">
                        <w:pPr>
                          <w:widowControl/>
                          <w:spacing w:before="100" w:beforeAutospacing="1" w:after="100" w:afterAutospacing="1" w:line="432" w:lineRule="auto"/>
                          <w:jc w:val="left"/>
                          <w:rPr>
                            <w:rFonts w:ascii="Arial" w:eastAsia="宋体" w:hAnsi="Arial" w:cs="Arial"/>
                            <w:kern w:val="0"/>
                            <w:sz w:val="24"/>
                            <w:szCs w:val="24"/>
                          </w:rPr>
                        </w:pPr>
                        <w:r w:rsidRPr="00CD0FAD">
                          <w:rPr>
                            <w:rFonts w:ascii="Arial" w:eastAsia="宋体" w:hAnsi="Arial" w:cs="Arial"/>
                            <w:kern w:val="0"/>
                            <w:sz w:val="24"/>
                            <w:szCs w:val="24"/>
                          </w:rPr>
                          <w:t xml:space="preserve">　　资产负债率＝负债总额</w:t>
                        </w:r>
                        <w:r w:rsidRPr="00CD0FAD">
                          <w:rPr>
                            <w:rFonts w:ascii="Arial" w:eastAsia="宋体" w:hAnsi="Arial" w:cs="Arial"/>
                            <w:kern w:val="0"/>
                            <w:sz w:val="24"/>
                            <w:szCs w:val="24"/>
                          </w:rPr>
                          <w:t>÷</w:t>
                        </w:r>
                        <w:r w:rsidRPr="00CD0FAD">
                          <w:rPr>
                            <w:rFonts w:ascii="Arial" w:eastAsia="宋体" w:hAnsi="Arial" w:cs="Arial"/>
                            <w:kern w:val="0"/>
                            <w:sz w:val="24"/>
                            <w:szCs w:val="24"/>
                          </w:rPr>
                          <w:t>资产总额</w:t>
                        </w:r>
                        <w:r w:rsidRPr="00CD0FAD">
                          <w:rPr>
                            <w:rFonts w:ascii="Arial" w:eastAsia="宋体" w:hAnsi="Arial" w:cs="Arial"/>
                            <w:kern w:val="0"/>
                            <w:sz w:val="24"/>
                            <w:szCs w:val="24"/>
                          </w:rPr>
                          <w:t>×100%</w:t>
                        </w:r>
                      </w:p>
                    </w:tc>
                  </w:tr>
                </w:tbl>
                <w:p w:rsidR="00CD0FAD" w:rsidRPr="00CD0FAD" w:rsidRDefault="00CD0FAD" w:rsidP="00CD0FAD">
                  <w:pPr>
                    <w:widowControl/>
                    <w:spacing w:line="432" w:lineRule="auto"/>
                    <w:jc w:val="center"/>
                    <w:rPr>
                      <w:rFonts w:ascii="Arial" w:eastAsia="宋体" w:hAnsi="Arial" w:cs="Arial"/>
                      <w:kern w:val="0"/>
                      <w:sz w:val="18"/>
                      <w:szCs w:val="18"/>
                    </w:rPr>
                  </w:pPr>
                </w:p>
              </w:tc>
            </w:tr>
          </w:tbl>
          <w:p w:rsidR="00CD0FAD" w:rsidRPr="00CD0FAD" w:rsidRDefault="00CD0FAD" w:rsidP="00CD0FAD">
            <w:pPr>
              <w:widowControl/>
              <w:spacing w:line="432" w:lineRule="auto"/>
              <w:jc w:val="left"/>
              <w:rPr>
                <w:rFonts w:ascii="Arial" w:eastAsia="宋体" w:hAnsi="Arial" w:cs="Arial"/>
                <w:kern w:val="0"/>
                <w:sz w:val="18"/>
                <w:szCs w:val="18"/>
              </w:rPr>
            </w:pPr>
          </w:p>
        </w:tc>
      </w:tr>
    </w:tbl>
    <w:p w:rsidR="00AF6E17" w:rsidRPr="00CD0FAD" w:rsidRDefault="00AF6E17"/>
    <w:sectPr w:rsidR="00AF6E17" w:rsidRPr="00CD0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FAD"/>
    <w:rsid w:val="004C1568"/>
    <w:rsid w:val="00AF6E17"/>
    <w:rsid w:val="00CD0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A061B-FE54-495C-A8F3-82EFD501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825068">
      <w:bodyDiv w:val="1"/>
      <w:marLeft w:val="0"/>
      <w:marRight w:val="0"/>
      <w:marTop w:val="0"/>
      <w:marBottom w:val="0"/>
      <w:divBdr>
        <w:top w:val="none" w:sz="0" w:space="0" w:color="auto"/>
        <w:left w:val="none" w:sz="0" w:space="0" w:color="auto"/>
        <w:bottom w:val="none" w:sz="0" w:space="0" w:color="auto"/>
        <w:right w:val="none" w:sz="0" w:space="0" w:color="auto"/>
      </w:divBdr>
      <w:divsChild>
        <w:div w:id="1551456102">
          <w:marLeft w:val="0"/>
          <w:marRight w:val="0"/>
          <w:marTop w:val="0"/>
          <w:marBottom w:val="0"/>
          <w:divBdr>
            <w:top w:val="none" w:sz="0" w:space="0" w:color="auto"/>
            <w:left w:val="none" w:sz="0" w:space="0" w:color="auto"/>
            <w:bottom w:val="none" w:sz="0" w:space="0" w:color="auto"/>
            <w:right w:val="none" w:sz="0" w:space="0" w:color="auto"/>
          </w:divBdr>
          <w:divsChild>
            <w:div w:id="4743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2020-06-02T02:40:00Z</dcterms:created>
  <dcterms:modified xsi:type="dcterms:W3CDTF">2020-06-02T02:46:00Z</dcterms:modified>
</cp:coreProperties>
</file>